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8F" w:rsidRPr="00C1578F" w:rsidRDefault="00C1578F" w:rsidP="00C1578F">
      <w:pPr>
        <w:rPr>
          <w:rFonts w:asciiTheme="majorHAnsi" w:hAnsiTheme="majorHAnsi"/>
          <w:b/>
        </w:rPr>
      </w:pPr>
      <w:r w:rsidRPr="00C1578F">
        <w:rPr>
          <w:rFonts w:asciiTheme="majorHAnsi" w:hAnsiTheme="majorHAnsi"/>
          <w:b/>
        </w:rPr>
        <w:t>Russia and Europe’s Far Right</w:t>
      </w:r>
    </w:p>
    <w:p w:rsidR="00C1578F" w:rsidRDefault="00C1578F" w:rsidP="00C1578F">
      <w:pPr>
        <w:rPr>
          <w:rFonts w:asciiTheme="majorHAnsi" w:hAnsiTheme="majorHAnsi"/>
          <w:sz w:val="22"/>
          <w:szCs w:val="22"/>
        </w:rPr>
      </w:pPr>
    </w:p>
    <w:p w:rsidR="00211F12" w:rsidRDefault="00C1578F" w:rsidP="00C1578F">
      <w:pPr>
        <w:rPr>
          <w:rFonts w:asciiTheme="majorHAnsi" w:hAnsiTheme="majorHAnsi"/>
          <w:sz w:val="22"/>
          <w:szCs w:val="22"/>
        </w:rPr>
      </w:pPr>
      <w:r>
        <w:rPr>
          <w:rFonts w:asciiTheme="majorHAnsi" w:hAnsiTheme="majorHAnsi"/>
          <w:sz w:val="22"/>
          <w:szCs w:val="22"/>
        </w:rPr>
        <w:t>Is there an a</w:t>
      </w:r>
      <w:r w:rsidR="00211F12" w:rsidRPr="00C1578F">
        <w:rPr>
          <w:rFonts w:asciiTheme="majorHAnsi" w:hAnsiTheme="majorHAnsi"/>
          <w:sz w:val="22"/>
          <w:szCs w:val="22"/>
        </w:rPr>
        <w:t>lliance?</w:t>
      </w:r>
    </w:p>
    <w:p w:rsidR="00C1578F" w:rsidRDefault="00C1578F" w:rsidP="00C1578F">
      <w:pPr>
        <w:rPr>
          <w:rFonts w:asciiTheme="majorHAnsi" w:hAnsiTheme="majorHAnsi"/>
          <w:sz w:val="22"/>
          <w:szCs w:val="22"/>
        </w:rPr>
      </w:pPr>
    </w:p>
    <w:p w:rsidR="00C1578F" w:rsidRPr="00C1578F" w:rsidRDefault="00C1578F" w:rsidP="00C1578F">
      <w:pPr>
        <w:jc w:val="both"/>
        <w:rPr>
          <w:rFonts w:ascii="Cambria" w:hAnsi="Cambria" w:cs="Cambria"/>
          <w:sz w:val="22"/>
          <w:szCs w:val="22"/>
        </w:rPr>
      </w:pPr>
      <w:r w:rsidRPr="00C1578F">
        <w:rPr>
          <w:rFonts w:ascii="Cambria" w:hAnsi="Cambria" w:cs="Cambria"/>
          <w:i/>
          <w:iCs/>
          <w:sz w:val="22"/>
          <w:szCs w:val="22"/>
        </w:rPr>
        <w:t>Ielizaveta Rekhtman</w:t>
      </w:r>
    </w:p>
    <w:p w:rsidR="00211F12" w:rsidRDefault="00211F12" w:rsidP="00211F12">
      <w:pPr>
        <w:jc w:val="both"/>
        <w:rPr>
          <w:rFonts w:ascii="Cambria" w:hAnsi="Cambria" w:cs="Cambria"/>
          <w:sz w:val="22"/>
          <w:szCs w:val="22"/>
        </w:rPr>
      </w:pPr>
    </w:p>
    <w:p w:rsidR="00211F12" w:rsidRPr="007702CC" w:rsidRDefault="00211F12" w:rsidP="007702CC">
      <w:pPr>
        <w:pStyle w:val="Liststycke"/>
        <w:numPr>
          <w:ilvl w:val="0"/>
          <w:numId w:val="17"/>
        </w:numPr>
        <w:jc w:val="both"/>
        <w:rPr>
          <w:rFonts w:ascii="Cambria" w:hAnsi="Cambria" w:cs="Cambria"/>
          <w:b/>
          <w:sz w:val="22"/>
          <w:szCs w:val="22"/>
        </w:rPr>
      </w:pPr>
      <w:r w:rsidRPr="007702CC">
        <w:rPr>
          <w:rFonts w:ascii="Cambria" w:hAnsi="Cambria" w:cs="Cambria"/>
          <w:b/>
          <w:bCs/>
          <w:sz w:val="22"/>
          <w:szCs w:val="22"/>
        </w:rPr>
        <w:t>Introduction</w:t>
      </w:r>
    </w:p>
    <w:p w:rsidR="00211F12" w:rsidRDefault="00211F12" w:rsidP="00211F12">
      <w:pPr>
        <w:jc w:val="both"/>
        <w:rPr>
          <w:rFonts w:ascii="Cambria" w:hAnsi="Cambria" w:cs="Cambria"/>
          <w:sz w:val="22"/>
          <w:szCs w:val="22"/>
        </w:rPr>
      </w:pPr>
    </w:p>
    <w:p w:rsidR="00AE3407" w:rsidRDefault="00193F94" w:rsidP="00193F94">
      <w:pPr>
        <w:spacing w:line="360" w:lineRule="auto"/>
        <w:jc w:val="both"/>
        <w:rPr>
          <w:rFonts w:ascii="Cambria" w:eastAsia="@SimSun" w:hAnsi="Cambria" w:cs="Cambria"/>
          <w:color w:val="00000A"/>
          <w:sz w:val="22"/>
          <w:szCs w:val="22"/>
        </w:rPr>
      </w:pPr>
      <w:r w:rsidRPr="00AE3407">
        <w:rPr>
          <w:rFonts w:ascii="Cambria" w:eastAsia="@SimSun" w:hAnsi="Cambria" w:cs="Cambria"/>
          <w:color w:val="00000A"/>
          <w:sz w:val="22"/>
          <w:szCs w:val="22"/>
        </w:rPr>
        <w:t>In late November</w:t>
      </w:r>
      <w:r w:rsidR="005628B2" w:rsidRPr="00AE3407">
        <w:rPr>
          <w:rFonts w:ascii="Cambria" w:eastAsia="@SimSun" w:hAnsi="Cambria" w:cs="Cambria"/>
          <w:color w:val="00000A"/>
          <w:sz w:val="22"/>
          <w:szCs w:val="22"/>
        </w:rPr>
        <w:t>,</w:t>
      </w:r>
      <w:r w:rsidRPr="00AE3407">
        <w:rPr>
          <w:rFonts w:ascii="Cambria" w:eastAsia="@SimSun" w:hAnsi="Cambria" w:cs="Cambria"/>
          <w:color w:val="00000A"/>
          <w:sz w:val="22"/>
          <w:szCs w:val="22"/>
        </w:rPr>
        <w:t xml:space="preserve"> Western media reported that the French </w:t>
      </w:r>
      <w:r w:rsidR="00AE3407" w:rsidRPr="00AE3407">
        <w:rPr>
          <w:rFonts w:ascii="Cambria" w:eastAsia="@SimSun" w:hAnsi="Cambria" w:cs="Cambria"/>
          <w:color w:val="00000A"/>
          <w:sz w:val="22"/>
          <w:szCs w:val="22"/>
        </w:rPr>
        <w:t>National Front had received a €</w:t>
      </w:r>
      <w:r w:rsidRPr="00AE3407">
        <w:rPr>
          <w:rFonts w:ascii="Cambria" w:eastAsia="@SimSun" w:hAnsi="Cambria" w:cs="Cambria"/>
          <w:color w:val="00000A"/>
          <w:sz w:val="22"/>
          <w:szCs w:val="22"/>
        </w:rPr>
        <w:t>9 million loan from the First Czech-Russian bank to finance its electoral campaign.</w:t>
      </w:r>
      <w:r w:rsidRPr="00AE3407">
        <w:rPr>
          <w:rStyle w:val="Fotnotsreferens"/>
          <w:rFonts w:ascii="Cambria" w:eastAsia="@SimSun" w:hAnsi="Cambria" w:cs="Cambria"/>
          <w:color w:val="00000A"/>
          <w:sz w:val="22"/>
          <w:szCs w:val="22"/>
        </w:rPr>
        <w:footnoteReference w:id="1"/>
      </w:r>
      <w:r w:rsidRPr="00AE3407">
        <w:rPr>
          <w:rFonts w:ascii="Cambria" w:eastAsia="@SimSun" w:hAnsi="Cambria" w:cs="Cambria"/>
          <w:color w:val="00000A"/>
          <w:sz w:val="22"/>
          <w:szCs w:val="22"/>
        </w:rPr>
        <w:t xml:space="preserve"> The party officials explained that this was the only bank that </w:t>
      </w:r>
      <w:r w:rsidR="005628B2" w:rsidRPr="00AE3407">
        <w:rPr>
          <w:rFonts w:ascii="Cambria" w:eastAsia="@SimSun" w:hAnsi="Cambria" w:cs="Cambria"/>
          <w:color w:val="00000A"/>
          <w:sz w:val="22"/>
          <w:szCs w:val="22"/>
        </w:rPr>
        <w:t xml:space="preserve">had </w:t>
      </w:r>
      <w:r w:rsidRPr="00AE3407">
        <w:rPr>
          <w:rFonts w:ascii="Cambria" w:eastAsia="@SimSun" w:hAnsi="Cambria" w:cs="Cambria"/>
          <w:color w:val="00000A"/>
          <w:sz w:val="22"/>
          <w:szCs w:val="22"/>
        </w:rPr>
        <w:t xml:space="preserve">agreed to give a loan to the National Front, as </w:t>
      </w:r>
      <w:r w:rsidR="00AE3407" w:rsidRPr="00AE3407">
        <w:rPr>
          <w:rFonts w:ascii="Cambria" w:eastAsia="@SimSun" w:hAnsi="Cambria" w:cs="Cambria"/>
          <w:color w:val="00000A"/>
          <w:sz w:val="22"/>
          <w:szCs w:val="22"/>
        </w:rPr>
        <w:t xml:space="preserve">other </w:t>
      </w:r>
      <w:r w:rsidR="005628B2" w:rsidRPr="00AE3407">
        <w:rPr>
          <w:rFonts w:ascii="Cambria" w:eastAsia="@SimSun" w:hAnsi="Cambria" w:cs="Cambria"/>
          <w:color w:val="00000A"/>
          <w:sz w:val="22"/>
          <w:szCs w:val="22"/>
        </w:rPr>
        <w:t xml:space="preserve">French and </w:t>
      </w:r>
      <w:r w:rsidRPr="00AE3407">
        <w:rPr>
          <w:rFonts w:ascii="Cambria" w:eastAsia="@SimSun" w:hAnsi="Cambria" w:cs="Cambria"/>
          <w:color w:val="00000A"/>
          <w:sz w:val="22"/>
          <w:szCs w:val="22"/>
        </w:rPr>
        <w:t>European banks had refused to provide financial assistance to the party.</w:t>
      </w:r>
      <w:r w:rsidRPr="00AE3407">
        <w:rPr>
          <w:rStyle w:val="Fotnotsreferens"/>
          <w:rFonts w:ascii="Cambria" w:eastAsia="@SimSun" w:hAnsi="Cambria" w:cs="Cambria"/>
          <w:color w:val="00000A"/>
          <w:sz w:val="22"/>
          <w:szCs w:val="22"/>
        </w:rPr>
        <w:footnoteReference w:id="2"/>
      </w:r>
      <w:r w:rsidRPr="00AE3407">
        <w:rPr>
          <w:rFonts w:ascii="Cambria" w:eastAsia="@SimSun" w:hAnsi="Cambria" w:cs="Cambria"/>
          <w:color w:val="00000A"/>
          <w:sz w:val="22"/>
          <w:szCs w:val="22"/>
        </w:rPr>
        <w:t xml:space="preserve"> </w:t>
      </w:r>
      <w:r w:rsidR="00AE3407">
        <w:rPr>
          <w:rFonts w:ascii="Cambria" w:eastAsia="@SimSun" w:hAnsi="Cambria" w:cs="Cambria"/>
          <w:color w:val="00000A"/>
          <w:sz w:val="22"/>
          <w:szCs w:val="22"/>
        </w:rPr>
        <w:t>T</w:t>
      </w:r>
      <w:r w:rsidRPr="00AE3407">
        <w:rPr>
          <w:rFonts w:ascii="Cambria" w:eastAsia="@SimSun" w:hAnsi="Cambria" w:cs="Cambria"/>
          <w:color w:val="00000A"/>
          <w:sz w:val="22"/>
          <w:szCs w:val="22"/>
        </w:rPr>
        <w:t>he owner of t</w:t>
      </w:r>
      <w:r w:rsidR="00AE3407" w:rsidRPr="00AE3407">
        <w:rPr>
          <w:rFonts w:ascii="Cambria" w:eastAsia="@SimSun" w:hAnsi="Cambria" w:cs="Cambria"/>
          <w:color w:val="00000A"/>
          <w:sz w:val="22"/>
          <w:szCs w:val="22"/>
        </w:rPr>
        <w:t xml:space="preserve">he First Czech-Russian bank is </w:t>
      </w:r>
      <w:r w:rsidRPr="00AE3407">
        <w:rPr>
          <w:rFonts w:ascii="Cambria" w:eastAsia="@SimSun" w:hAnsi="Cambria" w:cs="Cambria"/>
          <w:color w:val="00000A"/>
          <w:sz w:val="22"/>
          <w:szCs w:val="22"/>
        </w:rPr>
        <w:t>claimed to have links with Russia’s political establishment, which has raised a</w:t>
      </w:r>
      <w:r w:rsidR="00AE3407">
        <w:rPr>
          <w:rFonts w:ascii="Cambria" w:eastAsia="@SimSun" w:hAnsi="Cambria" w:cs="Cambria"/>
          <w:color w:val="00000A"/>
          <w:sz w:val="22"/>
          <w:szCs w:val="22"/>
        </w:rPr>
        <w:t>n important</w:t>
      </w:r>
      <w:r w:rsidRPr="00AE3407">
        <w:rPr>
          <w:rFonts w:ascii="Cambria" w:eastAsia="@SimSun" w:hAnsi="Cambria" w:cs="Cambria"/>
          <w:color w:val="00000A"/>
          <w:sz w:val="22"/>
          <w:szCs w:val="22"/>
        </w:rPr>
        <w:t xml:space="preserve"> question: does Russia prov</w:t>
      </w:r>
      <w:r w:rsidR="00AE3407">
        <w:rPr>
          <w:rFonts w:ascii="Cambria" w:eastAsia="@SimSun" w:hAnsi="Cambria" w:cs="Cambria"/>
          <w:color w:val="00000A"/>
          <w:sz w:val="22"/>
          <w:szCs w:val="22"/>
        </w:rPr>
        <w:t>ide financial support to the European far-right</w:t>
      </w:r>
      <w:r w:rsidRPr="00AE3407">
        <w:rPr>
          <w:rFonts w:ascii="Cambria" w:eastAsia="@SimSun" w:hAnsi="Cambria" w:cs="Cambria"/>
          <w:color w:val="00000A"/>
          <w:sz w:val="22"/>
          <w:szCs w:val="22"/>
        </w:rPr>
        <w:t>?</w:t>
      </w:r>
      <w:r>
        <w:rPr>
          <w:rFonts w:ascii="Cambria" w:eastAsia="@SimSun" w:hAnsi="Cambria" w:cs="Cambria"/>
          <w:color w:val="00000A"/>
          <w:sz w:val="22"/>
          <w:szCs w:val="22"/>
        </w:rPr>
        <w:t xml:space="preserve"> </w:t>
      </w:r>
    </w:p>
    <w:p w:rsidR="00AE3407" w:rsidRDefault="00AE3407" w:rsidP="00193F94">
      <w:pPr>
        <w:spacing w:line="360" w:lineRule="auto"/>
        <w:jc w:val="both"/>
        <w:rPr>
          <w:rFonts w:ascii="Cambria" w:eastAsia="@SimSun" w:hAnsi="Cambria" w:cs="Cambria"/>
          <w:color w:val="00000A"/>
          <w:sz w:val="22"/>
          <w:szCs w:val="22"/>
        </w:rPr>
      </w:pPr>
    </w:p>
    <w:p w:rsidR="005C4122" w:rsidRDefault="00211F12" w:rsidP="005C4122">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On the one hand, an affirmative answer would contradict Russia’s established public discourse on the threat of ultra</w:t>
      </w:r>
      <w:r w:rsidR="00C37B3E">
        <w:rPr>
          <w:rFonts w:ascii="Cambria" w:eastAsia="@SimSun" w:hAnsi="Cambria" w:cs="Cambria"/>
          <w:color w:val="00000A"/>
          <w:sz w:val="22"/>
          <w:szCs w:val="22"/>
        </w:rPr>
        <w:t>nationalism, particularly</w:t>
      </w:r>
      <w:r>
        <w:rPr>
          <w:rFonts w:ascii="Cambria" w:eastAsia="@SimSun" w:hAnsi="Cambria" w:cs="Cambria"/>
          <w:color w:val="00000A"/>
          <w:sz w:val="22"/>
          <w:szCs w:val="22"/>
        </w:rPr>
        <w:t xml:space="preserve"> Uk</w:t>
      </w:r>
      <w:r w:rsidR="00CD4704">
        <w:rPr>
          <w:rFonts w:ascii="Cambria" w:eastAsia="@SimSun" w:hAnsi="Cambria" w:cs="Cambria"/>
          <w:color w:val="00000A"/>
          <w:sz w:val="22"/>
          <w:szCs w:val="22"/>
        </w:rPr>
        <w:t>rainian.  On the other hand,</w:t>
      </w:r>
      <w:r>
        <w:rPr>
          <w:rFonts w:ascii="Cambria" w:eastAsia="@SimSun" w:hAnsi="Cambria" w:cs="Cambria"/>
          <w:color w:val="00000A"/>
          <w:sz w:val="22"/>
          <w:szCs w:val="22"/>
        </w:rPr>
        <w:t xml:space="preserve"> denial of links between the two sides can hardly explain the fact that representatives of European far right parties and groups observed the Crimean referendum in March and recognised its legitimacy</w:t>
      </w:r>
      <w:r w:rsidR="00B11B95">
        <w:rPr>
          <w:rFonts w:ascii="Cambria" w:eastAsia="@SimSun" w:hAnsi="Cambria" w:cs="Cambria"/>
          <w:color w:val="00000A"/>
          <w:sz w:val="22"/>
          <w:szCs w:val="22"/>
        </w:rPr>
        <w:t>.</w:t>
      </w:r>
      <w:r>
        <w:rPr>
          <w:rStyle w:val="Fotnotsreferens"/>
          <w:rFonts w:ascii="Cambria" w:eastAsia="@SimSun" w:hAnsi="Cambria" w:cs="Cambria"/>
          <w:color w:val="00000A"/>
          <w:sz w:val="22"/>
          <w:szCs w:val="22"/>
        </w:rPr>
        <w:footnoteReference w:id="3"/>
      </w:r>
      <w:r w:rsidR="005C4122">
        <w:rPr>
          <w:rFonts w:ascii="Cambria" w:eastAsia="@SimSun" w:hAnsi="Cambria" w:cs="Cambria"/>
          <w:color w:val="00000A"/>
          <w:sz w:val="22"/>
          <w:szCs w:val="22"/>
        </w:rPr>
        <w:t xml:space="preserve"> Meanwhile, the</w:t>
      </w:r>
      <w:r>
        <w:rPr>
          <w:rFonts w:ascii="Cambria" w:eastAsia="@SimSun" w:hAnsi="Cambria" w:cs="Cambria"/>
          <w:color w:val="00000A"/>
          <w:sz w:val="22"/>
          <w:szCs w:val="22"/>
        </w:rPr>
        <w:t xml:space="preserve"> impeded relations between Russia, the EU and US, </w:t>
      </w:r>
      <w:r w:rsidR="005C4122">
        <w:rPr>
          <w:rFonts w:ascii="Cambria" w:eastAsia="@SimSun" w:hAnsi="Cambria" w:cs="Cambria"/>
          <w:color w:val="00000A"/>
          <w:sz w:val="22"/>
          <w:szCs w:val="22"/>
        </w:rPr>
        <w:t xml:space="preserve">means that </w:t>
      </w:r>
      <w:r>
        <w:rPr>
          <w:rFonts w:ascii="Cambria" w:eastAsia="@SimSun" w:hAnsi="Cambria" w:cs="Cambria"/>
          <w:color w:val="00000A"/>
          <w:sz w:val="22"/>
          <w:szCs w:val="22"/>
        </w:rPr>
        <w:t>the possibility of cooperation between Russia and European far right</w:t>
      </w:r>
      <w:r w:rsidR="005C4122">
        <w:rPr>
          <w:rFonts w:ascii="Cambria" w:eastAsia="@SimSun" w:hAnsi="Cambria" w:cs="Cambria"/>
          <w:color w:val="00000A"/>
          <w:sz w:val="22"/>
          <w:szCs w:val="22"/>
        </w:rPr>
        <w:t xml:space="preserve"> parties carries</w:t>
      </w:r>
      <w:r>
        <w:rPr>
          <w:rFonts w:ascii="Cambria" w:eastAsia="@SimSun" w:hAnsi="Cambria" w:cs="Cambria"/>
          <w:color w:val="00000A"/>
          <w:sz w:val="22"/>
          <w:szCs w:val="22"/>
        </w:rPr>
        <w:t xml:space="preserve"> rather </w:t>
      </w:r>
      <w:r>
        <w:rPr>
          <w:rFonts w:ascii="Cambria" w:eastAsia="@SimSun" w:hAnsi="Cambria" w:cs="Cambria"/>
          <w:color w:val="00000A"/>
          <w:sz w:val="22"/>
          <w:szCs w:val="22"/>
        </w:rPr>
        <w:lastRenderedPageBreak/>
        <w:t>significant implication</w:t>
      </w:r>
      <w:r w:rsidR="005C4122">
        <w:rPr>
          <w:rFonts w:ascii="Cambria" w:eastAsia="@SimSun" w:hAnsi="Cambria" w:cs="Cambria"/>
          <w:color w:val="00000A"/>
          <w:sz w:val="22"/>
          <w:szCs w:val="22"/>
        </w:rPr>
        <w:t>s</w:t>
      </w:r>
      <w:r>
        <w:rPr>
          <w:rFonts w:ascii="Cambria" w:eastAsia="@SimSun" w:hAnsi="Cambria" w:cs="Cambria"/>
          <w:color w:val="00000A"/>
          <w:sz w:val="22"/>
          <w:szCs w:val="22"/>
        </w:rPr>
        <w:t xml:space="preserve">: the Russian state is in search of </w:t>
      </w:r>
      <w:r w:rsidR="00C37B3E">
        <w:rPr>
          <w:rFonts w:ascii="Cambria" w:eastAsia="@SimSun" w:hAnsi="Cambria" w:cs="Cambria"/>
          <w:color w:val="00000A"/>
          <w:sz w:val="22"/>
          <w:szCs w:val="22"/>
        </w:rPr>
        <w:t>support</w:t>
      </w:r>
      <w:r>
        <w:rPr>
          <w:rFonts w:ascii="Cambria" w:eastAsia="@SimSun" w:hAnsi="Cambria" w:cs="Cambria"/>
          <w:color w:val="00000A"/>
          <w:sz w:val="22"/>
          <w:szCs w:val="22"/>
        </w:rPr>
        <w:t xml:space="preserve"> w</w:t>
      </w:r>
      <w:r w:rsidR="005C4122">
        <w:rPr>
          <w:rFonts w:ascii="Cambria" w:eastAsia="@SimSun" w:hAnsi="Cambria" w:cs="Cambria"/>
          <w:color w:val="00000A"/>
          <w:sz w:val="22"/>
          <w:szCs w:val="22"/>
        </w:rPr>
        <w:t>ithin the EU. At the same time</w:t>
      </w:r>
      <w:r w:rsidR="005C4122">
        <w:rPr>
          <w:rFonts w:ascii="Cambria" w:eastAsia="@SimSun" w:hAnsi="Cambria" w:cs="Cambria"/>
          <w:color w:val="00000A"/>
          <w:sz w:val="22"/>
          <w:szCs w:val="22"/>
        </w:rPr>
        <w:t>, certain far right parties and groups in Europe have publicly expressed and provided political support to Russia, particularly with regards to its stance in the Ukrainian conflict. This contrasts the political and economic pressure that is imposed on Russia from European states and illustrates the opposition towards such policies</w:t>
      </w:r>
      <w:r w:rsidR="005C4122" w:rsidRPr="00C37B3E">
        <w:rPr>
          <w:rFonts w:ascii="Cambria" w:eastAsia="@SimSun" w:hAnsi="Cambria" w:cs="Cambria"/>
          <w:color w:val="00000A"/>
          <w:sz w:val="22"/>
          <w:szCs w:val="22"/>
        </w:rPr>
        <w:t xml:space="preserve"> </w:t>
      </w:r>
      <w:r w:rsidR="005C4122">
        <w:rPr>
          <w:rFonts w:ascii="Cambria" w:eastAsia="@SimSun" w:hAnsi="Cambria" w:cs="Cambria"/>
          <w:color w:val="00000A"/>
          <w:sz w:val="22"/>
          <w:szCs w:val="22"/>
        </w:rPr>
        <w:t xml:space="preserve">within the EU. </w:t>
      </w:r>
    </w:p>
    <w:p w:rsidR="005C4122" w:rsidRDefault="005C4122" w:rsidP="00211F12">
      <w:pPr>
        <w:spacing w:line="360" w:lineRule="auto"/>
        <w:jc w:val="both"/>
        <w:rPr>
          <w:rFonts w:ascii="Cambria" w:eastAsia="@SimSun" w:hAnsi="Cambria" w:cs="Cambria"/>
          <w:color w:val="00000A"/>
          <w:sz w:val="22"/>
          <w:szCs w:val="22"/>
        </w:rPr>
      </w:pPr>
    </w:p>
    <w:p w:rsidR="007D659E" w:rsidRDefault="005C4122" w:rsidP="00211F12">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I</w:t>
      </w:r>
      <w:r w:rsidR="00211F12">
        <w:rPr>
          <w:rFonts w:ascii="Cambria" w:eastAsia="@SimSun" w:hAnsi="Cambria" w:cs="Cambria"/>
          <w:color w:val="00000A"/>
          <w:sz w:val="22"/>
          <w:szCs w:val="22"/>
        </w:rPr>
        <w:t>t is</w:t>
      </w:r>
      <w:r>
        <w:rPr>
          <w:rFonts w:ascii="Cambria" w:eastAsia="@SimSun" w:hAnsi="Cambria" w:cs="Cambria"/>
          <w:color w:val="00000A"/>
          <w:sz w:val="22"/>
          <w:szCs w:val="22"/>
        </w:rPr>
        <w:t xml:space="preserve"> therefore</w:t>
      </w:r>
      <w:r w:rsidR="00211F12">
        <w:rPr>
          <w:rFonts w:ascii="Cambria" w:eastAsia="@SimSun" w:hAnsi="Cambria" w:cs="Cambria"/>
          <w:color w:val="00000A"/>
          <w:sz w:val="22"/>
          <w:szCs w:val="22"/>
        </w:rPr>
        <w:t xml:space="preserve"> important to understand the</w:t>
      </w:r>
      <w:r>
        <w:rPr>
          <w:rFonts w:ascii="Cambria" w:eastAsia="@SimSun" w:hAnsi="Cambria" w:cs="Cambria"/>
          <w:color w:val="00000A"/>
          <w:sz w:val="22"/>
          <w:szCs w:val="22"/>
        </w:rPr>
        <w:t xml:space="preserve"> relation between Russia and Europe’s far right as well as</w:t>
      </w:r>
      <w:r w:rsidR="00211F12">
        <w:rPr>
          <w:rFonts w:ascii="Cambria" w:eastAsia="@SimSun" w:hAnsi="Cambria" w:cs="Cambria"/>
          <w:color w:val="00000A"/>
          <w:sz w:val="22"/>
          <w:szCs w:val="22"/>
        </w:rPr>
        <w:t xml:space="preserve"> areas of common interests </w:t>
      </w:r>
      <w:r w:rsidR="00B200EE">
        <w:rPr>
          <w:rFonts w:ascii="Cambria" w:eastAsia="@SimSun" w:hAnsi="Cambria" w:cs="Cambria"/>
          <w:color w:val="00000A"/>
          <w:sz w:val="22"/>
          <w:szCs w:val="22"/>
        </w:rPr>
        <w:t>and</w:t>
      </w:r>
      <w:r>
        <w:rPr>
          <w:rFonts w:ascii="Cambria" w:eastAsia="@SimSun" w:hAnsi="Cambria" w:cs="Cambria"/>
          <w:color w:val="00000A"/>
          <w:sz w:val="22"/>
          <w:szCs w:val="22"/>
        </w:rPr>
        <w:t xml:space="preserve"> goals shared by the two sides. This article aims to provide insights into</w:t>
      </w:r>
      <w:r w:rsidR="007D659E">
        <w:rPr>
          <w:rFonts w:ascii="Cambria" w:eastAsia="@SimSun" w:hAnsi="Cambria" w:cs="Cambria"/>
          <w:color w:val="00000A"/>
          <w:sz w:val="22"/>
          <w:szCs w:val="22"/>
        </w:rPr>
        <w:t xml:space="preserve"> the link</w:t>
      </w:r>
      <w:r>
        <w:rPr>
          <w:rFonts w:ascii="Cambria" w:eastAsia="@SimSun" w:hAnsi="Cambria" w:cs="Cambria"/>
          <w:color w:val="00000A"/>
          <w:sz w:val="22"/>
          <w:szCs w:val="22"/>
        </w:rPr>
        <w:t>s</w:t>
      </w:r>
      <w:r w:rsidR="007D659E">
        <w:rPr>
          <w:rFonts w:ascii="Cambria" w:eastAsia="@SimSun" w:hAnsi="Cambria" w:cs="Cambria"/>
          <w:color w:val="00000A"/>
          <w:sz w:val="22"/>
          <w:szCs w:val="22"/>
        </w:rPr>
        <w:t xml:space="preserve"> between Ru</w:t>
      </w:r>
      <w:r>
        <w:rPr>
          <w:rFonts w:ascii="Cambria" w:eastAsia="@SimSun" w:hAnsi="Cambria" w:cs="Cambria"/>
          <w:color w:val="00000A"/>
          <w:sz w:val="22"/>
          <w:szCs w:val="22"/>
        </w:rPr>
        <w:t>ssia and European far right by addressing</w:t>
      </w:r>
      <w:r w:rsidR="007D659E">
        <w:rPr>
          <w:rFonts w:ascii="Cambria" w:eastAsia="@SimSun" w:hAnsi="Cambria" w:cs="Cambria"/>
          <w:color w:val="00000A"/>
          <w:sz w:val="22"/>
          <w:szCs w:val="22"/>
        </w:rPr>
        <w:t xml:space="preserve"> the following matters: </w:t>
      </w:r>
    </w:p>
    <w:p w:rsidR="005628B2" w:rsidRDefault="005C4122" w:rsidP="007D659E">
      <w:pPr>
        <w:pStyle w:val="Liststycke"/>
        <w:numPr>
          <w:ilvl w:val="0"/>
          <w:numId w:val="1"/>
        </w:num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 xml:space="preserve">direct </w:t>
      </w:r>
      <w:r w:rsidR="005628B2">
        <w:rPr>
          <w:rFonts w:ascii="Cambria" w:eastAsia="@SimSun" w:hAnsi="Cambria" w:cs="Cambria"/>
          <w:color w:val="00000A"/>
          <w:sz w:val="22"/>
          <w:szCs w:val="22"/>
        </w:rPr>
        <w:t>cooperation between the two sides;</w:t>
      </w:r>
    </w:p>
    <w:p w:rsidR="007D659E" w:rsidRPr="007D659E" w:rsidRDefault="005628B2" w:rsidP="005628B2">
      <w:pPr>
        <w:pStyle w:val="Liststycke"/>
        <w:numPr>
          <w:ilvl w:val="0"/>
          <w:numId w:val="1"/>
        </w:numPr>
        <w:spacing w:line="360" w:lineRule="auto"/>
        <w:ind w:left="709"/>
        <w:jc w:val="both"/>
        <w:rPr>
          <w:rFonts w:ascii="Cambria" w:eastAsia="@SimSun" w:hAnsi="Cambria" w:cs="Cambria"/>
          <w:color w:val="00000A"/>
          <w:sz w:val="22"/>
          <w:szCs w:val="22"/>
        </w:rPr>
      </w:pPr>
      <w:r w:rsidRPr="007D659E">
        <w:rPr>
          <w:rFonts w:ascii="Cambria" w:eastAsia="@SimSun" w:hAnsi="Cambria" w:cs="Cambria"/>
          <w:color w:val="00000A"/>
          <w:sz w:val="22"/>
          <w:szCs w:val="22"/>
        </w:rPr>
        <w:t xml:space="preserve"> </w:t>
      </w:r>
      <w:r w:rsidR="007D659E" w:rsidRPr="007D659E">
        <w:rPr>
          <w:rFonts w:ascii="Cambria" w:eastAsia="@SimSun" w:hAnsi="Cambria" w:cs="Cambria"/>
          <w:color w:val="00000A"/>
          <w:sz w:val="22"/>
          <w:szCs w:val="22"/>
        </w:rPr>
        <w:t>the role of Russia in the strategy of European far right;</w:t>
      </w:r>
    </w:p>
    <w:p w:rsidR="007D659E" w:rsidRPr="005628B2" w:rsidRDefault="007D659E" w:rsidP="005628B2">
      <w:pPr>
        <w:pStyle w:val="Liststycke"/>
        <w:numPr>
          <w:ilvl w:val="0"/>
          <w:numId w:val="1"/>
        </w:num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the role of European far right parties in Russia’s foreign policy strategy</w:t>
      </w:r>
      <w:r w:rsidRPr="005628B2">
        <w:rPr>
          <w:rFonts w:ascii="Cambria" w:eastAsia="@SimSun" w:hAnsi="Cambria" w:cs="Cambria"/>
          <w:color w:val="00000A"/>
          <w:sz w:val="22"/>
          <w:szCs w:val="22"/>
        </w:rPr>
        <w:t>.</w:t>
      </w:r>
    </w:p>
    <w:p w:rsidR="00F44BBE" w:rsidRDefault="00F44BBE" w:rsidP="00F44BBE">
      <w:pPr>
        <w:pStyle w:val="Liststycke"/>
        <w:spacing w:line="360" w:lineRule="auto"/>
        <w:jc w:val="both"/>
        <w:rPr>
          <w:rFonts w:ascii="Cambria" w:eastAsia="@SimSun" w:hAnsi="Cambria" w:cs="Cambria"/>
          <w:color w:val="00000A"/>
          <w:sz w:val="22"/>
          <w:szCs w:val="22"/>
        </w:rPr>
      </w:pPr>
    </w:p>
    <w:p w:rsidR="005628B2" w:rsidRPr="005C4122" w:rsidRDefault="005628B2" w:rsidP="007702CC">
      <w:pPr>
        <w:pStyle w:val="Liststycke"/>
        <w:numPr>
          <w:ilvl w:val="0"/>
          <w:numId w:val="17"/>
        </w:numPr>
        <w:spacing w:line="360" w:lineRule="auto"/>
        <w:rPr>
          <w:rFonts w:ascii="Cambria" w:eastAsia="@SimSun" w:hAnsi="Cambria" w:cs="Cambria"/>
          <w:b/>
          <w:color w:val="00000A"/>
          <w:sz w:val="22"/>
          <w:szCs w:val="22"/>
        </w:rPr>
      </w:pPr>
      <w:r w:rsidRPr="005C4122">
        <w:rPr>
          <w:rFonts w:ascii="Cambria" w:eastAsia="@SimSun" w:hAnsi="Cambria" w:cs="Cambria"/>
          <w:b/>
          <w:color w:val="00000A"/>
          <w:sz w:val="22"/>
          <w:szCs w:val="22"/>
        </w:rPr>
        <w:t xml:space="preserve">Building Cooperation </w:t>
      </w:r>
    </w:p>
    <w:p w:rsidR="005628B2" w:rsidRPr="00156346" w:rsidRDefault="005628B2" w:rsidP="005628B2">
      <w:pPr>
        <w:pStyle w:val="Liststycke"/>
        <w:spacing w:line="360" w:lineRule="auto"/>
        <w:ind w:left="0"/>
        <w:jc w:val="both"/>
        <w:rPr>
          <w:rFonts w:ascii="Cambria" w:eastAsia="@SimSun" w:hAnsi="Cambria" w:cs="Cambria"/>
          <w:color w:val="00000A"/>
          <w:sz w:val="22"/>
          <w:szCs w:val="22"/>
        </w:rPr>
      </w:pPr>
      <w:r>
        <w:rPr>
          <w:rFonts w:ascii="Cambria" w:eastAsia="@SimSun" w:hAnsi="Cambria" w:cs="Cambria"/>
          <w:color w:val="00000A"/>
          <w:sz w:val="22"/>
          <w:szCs w:val="22"/>
        </w:rPr>
        <w:t>Certain European far right parties have taken a pro-Russian stance in the Ukrainian crisis and have demonstrated their support for Russia.</w:t>
      </w:r>
      <w:r w:rsidR="00EB780E">
        <w:rPr>
          <w:rFonts w:ascii="Cambria" w:eastAsia="@SimSun" w:hAnsi="Cambria" w:cs="Cambria"/>
          <w:color w:val="00000A"/>
          <w:sz w:val="22"/>
          <w:szCs w:val="22"/>
        </w:rPr>
        <w:t xml:space="preserve"> </w:t>
      </w:r>
      <w:r>
        <w:rPr>
          <w:rFonts w:ascii="Cambria" w:eastAsia="@SimSun" w:hAnsi="Cambria" w:cs="Cambria"/>
          <w:color w:val="00000A"/>
          <w:sz w:val="22"/>
          <w:szCs w:val="22"/>
        </w:rPr>
        <w:t xml:space="preserve">Firstly, </w:t>
      </w:r>
      <w:r>
        <w:rPr>
          <w:rFonts w:ascii="Cambria" w:eastAsia="@SimSun" w:hAnsi="Cambria" w:cs="Cambria"/>
          <w:color w:val="00000A"/>
          <w:sz w:val="22"/>
          <w:szCs w:val="22"/>
          <w:lang w:val="en-US"/>
        </w:rPr>
        <w:t xml:space="preserve">representatives of </w:t>
      </w:r>
      <w:r w:rsidR="00EB780E">
        <w:rPr>
          <w:rFonts w:ascii="Cambria" w:eastAsia="@SimSun" w:hAnsi="Cambria" w:cs="Cambria"/>
          <w:color w:val="00000A"/>
          <w:sz w:val="22"/>
          <w:szCs w:val="22"/>
          <w:lang w:val="en-US"/>
        </w:rPr>
        <w:t xml:space="preserve">both the far right and the far left </w:t>
      </w:r>
      <w:r>
        <w:rPr>
          <w:rFonts w:ascii="Cambria" w:eastAsia="@SimSun" w:hAnsi="Cambria" w:cs="Cambria"/>
          <w:color w:val="00000A"/>
          <w:sz w:val="22"/>
          <w:szCs w:val="22"/>
          <w:lang w:val="en-US"/>
        </w:rPr>
        <w:t>observed the March referendum in Crimea and recognised its legitimacy.</w:t>
      </w:r>
      <w:r>
        <w:rPr>
          <w:rStyle w:val="Fotnotsreferens"/>
          <w:rFonts w:ascii="Cambria" w:eastAsia="@SimSun" w:hAnsi="Cambria" w:cs="Cambria"/>
          <w:color w:val="00000A"/>
          <w:sz w:val="22"/>
          <w:szCs w:val="22"/>
          <w:lang w:val="en-US"/>
        </w:rPr>
        <w:footnoteReference w:id="4"/>
      </w:r>
      <w:r>
        <w:rPr>
          <w:rFonts w:ascii="Cambria" w:eastAsia="@SimSun" w:hAnsi="Cambria" w:cs="Cambria"/>
          <w:color w:val="00000A"/>
          <w:sz w:val="22"/>
          <w:szCs w:val="22"/>
          <w:lang w:val="en-US"/>
        </w:rPr>
        <w:t xml:space="preserve"> </w:t>
      </w:r>
      <w:r w:rsidRPr="00156346">
        <w:rPr>
          <w:rFonts w:ascii="Cambria" w:eastAsia="@SimSun" w:hAnsi="Cambria" w:cs="Cambria"/>
          <w:color w:val="00000A"/>
          <w:sz w:val="22"/>
          <w:szCs w:val="22"/>
        </w:rPr>
        <w:t xml:space="preserve">For </w:t>
      </w:r>
      <w:r w:rsidRPr="00156346">
        <w:rPr>
          <w:rFonts w:ascii="Cambria" w:eastAsia="@SimSun" w:hAnsi="Cambria" w:cs="Cambria"/>
          <w:color w:val="00000A"/>
          <w:sz w:val="22"/>
          <w:szCs w:val="22"/>
        </w:rPr>
        <w:lastRenderedPageBreak/>
        <w:t>instance, a spokesman of the French National Front L. De Danne claimed that Crimea had “its legitimate right” to have a referendum, as it was “historically part of the Mother Russia”.</w:t>
      </w:r>
      <w:r w:rsidRPr="00156346">
        <w:rPr>
          <w:rStyle w:val="Fotnotsreferens"/>
          <w:rFonts w:ascii="Cambria" w:eastAsia="@SimSun" w:hAnsi="Cambria" w:cs="Cambria"/>
          <w:color w:val="00000A"/>
          <w:sz w:val="22"/>
          <w:szCs w:val="22"/>
        </w:rPr>
        <w:footnoteReference w:id="5"/>
      </w:r>
      <w:r w:rsidRPr="00156346">
        <w:rPr>
          <w:rFonts w:ascii="Cambria" w:eastAsia="@SimSun" w:hAnsi="Cambria" w:cs="Cambria"/>
          <w:color w:val="00000A"/>
          <w:sz w:val="22"/>
          <w:szCs w:val="22"/>
        </w:rPr>
        <w:t xml:space="preserve"> Bulgarian far right Ataka party advocated the </w:t>
      </w:r>
      <w:r w:rsidR="00156346" w:rsidRPr="00156346">
        <w:rPr>
          <w:rFonts w:ascii="Cambria" w:eastAsia="@SimSun" w:hAnsi="Cambria" w:cs="Cambria"/>
          <w:color w:val="00000A"/>
          <w:sz w:val="22"/>
          <w:szCs w:val="22"/>
        </w:rPr>
        <w:t xml:space="preserve">Bulgarian state </w:t>
      </w:r>
      <w:r w:rsidRPr="00156346">
        <w:rPr>
          <w:rFonts w:ascii="Cambria" w:eastAsia="@SimSun" w:hAnsi="Cambria" w:cs="Cambria"/>
          <w:color w:val="00000A"/>
          <w:sz w:val="22"/>
          <w:szCs w:val="22"/>
        </w:rPr>
        <w:t>to recognise the referendum in Crimea.</w:t>
      </w:r>
      <w:r w:rsidRPr="00156346">
        <w:rPr>
          <w:rStyle w:val="Fotnotsreferens"/>
          <w:rFonts w:ascii="Cambria" w:eastAsia="@SimSun" w:hAnsi="Cambria" w:cs="Cambria"/>
          <w:color w:val="00000A"/>
          <w:sz w:val="22"/>
          <w:szCs w:val="22"/>
        </w:rPr>
        <w:footnoteReference w:id="6"/>
      </w:r>
      <w:r w:rsidRPr="00156346">
        <w:rPr>
          <w:rFonts w:ascii="Cambria" w:eastAsia="@SimSun" w:hAnsi="Cambria" w:cs="Cambria"/>
          <w:color w:val="00000A"/>
          <w:sz w:val="22"/>
          <w:szCs w:val="22"/>
        </w:rPr>
        <w:t xml:space="preserve"> Additionally, the Hungarian MEP from Jobbik party</w:t>
      </w:r>
      <w:r w:rsidRPr="00156346">
        <w:t xml:space="preserve"> </w:t>
      </w:r>
      <w:r w:rsidRPr="00156346">
        <w:rPr>
          <w:rFonts w:ascii="Cambria" w:eastAsia="@SimSun" w:hAnsi="Cambria" w:cs="Cambria"/>
          <w:color w:val="00000A"/>
          <w:sz w:val="22"/>
          <w:szCs w:val="22"/>
        </w:rPr>
        <w:t>M. Gyöngyösi</w:t>
      </w:r>
      <w:r w:rsidR="00156346" w:rsidRPr="00156346">
        <w:rPr>
          <w:rFonts w:ascii="Cambria" w:eastAsia="@SimSun" w:hAnsi="Cambria" w:cs="Cambria"/>
          <w:color w:val="00000A"/>
          <w:sz w:val="22"/>
          <w:szCs w:val="22"/>
        </w:rPr>
        <w:t xml:space="preserve"> </w:t>
      </w:r>
      <w:r w:rsidR="003A1375" w:rsidRPr="00156346">
        <w:rPr>
          <w:rFonts w:ascii="Cambria" w:eastAsia="@SimSun" w:hAnsi="Cambria" w:cs="Cambria"/>
          <w:color w:val="00000A"/>
          <w:sz w:val="22"/>
          <w:szCs w:val="22"/>
        </w:rPr>
        <w:t>has</w:t>
      </w:r>
      <w:r w:rsidR="00156346" w:rsidRPr="00156346">
        <w:rPr>
          <w:rFonts w:ascii="Cambria" w:eastAsia="@SimSun" w:hAnsi="Cambria" w:cs="Cambria"/>
          <w:color w:val="00000A"/>
          <w:sz w:val="22"/>
          <w:szCs w:val="22"/>
        </w:rPr>
        <w:t xml:space="preserve"> recognised the referendum as legitimate</w:t>
      </w:r>
      <w:r w:rsidRPr="00156346">
        <w:rPr>
          <w:rFonts w:ascii="Cambria" w:eastAsia="@SimSun" w:hAnsi="Cambria" w:cs="Cambria"/>
          <w:color w:val="00000A"/>
          <w:sz w:val="22"/>
          <w:szCs w:val="22"/>
        </w:rPr>
        <w:t>.</w:t>
      </w:r>
      <w:r w:rsidRPr="00156346">
        <w:rPr>
          <w:rStyle w:val="Fotnotsreferens"/>
          <w:rFonts w:ascii="Cambria" w:eastAsia="@SimSun" w:hAnsi="Cambria" w:cs="Cambria"/>
          <w:color w:val="00000A"/>
          <w:sz w:val="22"/>
          <w:szCs w:val="22"/>
        </w:rPr>
        <w:footnoteReference w:id="7"/>
      </w:r>
      <w:r>
        <w:rPr>
          <w:rFonts w:ascii="Cambria" w:eastAsia="@SimSun" w:hAnsi="Cambria" w:cs="Cambria"/>
          <w:color w:val="00000A"/>
          <w:sz w:val="22"/>
          <w:szCs w:val="22"/>
        </w:rPr>
        <w:t xml:space="preserve"> </w:t>
      </w:r>
      <w:r w:rsidR="00156346">
        <w:rPr>
          <w:rFonts w:ascii="Cambria" w:eastAsia="@SimSun" w:hAnsi="Cambria" w:cs="Cambria"/>
          <w:color w:val="00000A"/>
          <w:sz w:val="22"/>
          <w:szCs w:val="22"/>
        </w:rPr>
        <w:t>O</w:t>
      </w:r>
      <w:r>
        <w:rPr>
          <w:rFonts w:ascii="Cambria" w:eastAsia="@SimSun" w:hAnsi="Cambria" w:cs="Cambria"/>
          <w:color w:val="00000A"/>
          <w:sz w:val="22"/>
          <w:szCs w:val="22"/>
          <w:lang w:val="en-US"/>
        </w:rPr>
        <w:t>ther parties</w:t>
      </w:r>
      <w:r w:rsidR="00156346">
        <w:rPr>
          <w:rFonts w:ascii="Cambria" w:eastAsia="@SimSun" w:hAnsi="Cambria" w:cs="Cambria"/>
          <w:color w:val="00000A"/>
          <w:sz w:val="22"/>
          <w:szCs w:val="22"/>
          <w:lang w:val="en-US"/>
        </w:rPr>
        <w:t xml:space="preserve"> that</w:t>
      </w:r>
      <w:r>
        <w:rPr>
          <w:rFonts w:ascii="Cambria" w:eastAsia="@SimSun" w:hAnsi="Cambria" w:cs="Cambria"/>
          <w:color w:val="00000A"/>
          <w:sz w:val="22"/>
          <w:szCs w:val="22"/>
          <w:lang w:val="en-US"/>
        </w:rPr>
        <w:t xml:space="preserve"> monitored the Crimean referendum were </w:t>
      </w:r>
      <w:r w:rsidRPr="005628B2">
        <w:rPr>
          <w:rFonts w:ascii="Cambria" w:eastAsia="@SimSun" w:hAnsi="Cambria" w:cs="Cambria"/>
          <w:color w:val="00000A"/>
          <w:sz w:val="22"/>
          <w:szCs w:val="22"/>
          <w:lang w:val="en-US"/>
        </w:rPr>
        <w:t xml:space="preserve">Austrian Freedom Party, Belgian Vlaams Belang party, Italy’s Forza Italia and Lega Nord, </w:t>
      </w:r>
      <w:r w:rsidR="00156346">
        <w:rPr>
          <w:rFonts w:ascii="Cambria" w:eastAsia="@SimSun" w:hAnsi="Cambria" w:cs="Cambria"/>
          <w:color w:val="00000A"/>
          <w:sz w:val="22"/>
          <w:szCs w:val="22"/>
          <w:lang w:val="en-US"/>
        </w:rPr>
        <w:t xml:space="preserve">and </w:t>
      </w:r>
      <w:r w:rsidRPr="005628B2">
        <w:rPr>
          <w:rFonts w:ascii="Cambria" w:eastAsia="@SimSun" w:hAnsi="Cambria" w:cs="Cambria"/>
          <w:color w:val="00000A"/>
          <w:sz w:val="22"/>
          <w:szCs w:val="22"/>
          <w:lang w:val="en-US"/>
        </w:rPr>
        <w:t>Poland’s Self-Defense.</w:t>
      </w:r>
      <w:r>
        <w:rPr>
          <w:rStyle w:val="Fotnotsreferens"/>
          <w:rFonts w:ascii="Cambria" w:eastAsia="@SimSun" w:hAnsi="Cambria" w:cs="Cambria"/>
          <w:color w:val="00000A"/>
          <w:sz w:val="22"/>
          <w:szCs w:val="22"/>
          <w:lang w:val="en-US"/>
        </w:rPr>
        <w:footnoteReference w:id="8"/>
      </w:r>
    </w:p>
    <w:p w:rsidR="00347573" w:rsidRDefault="00347573" w:rsidP="005628B2">
      <w:pPr>
        <w:pStyle w:val="Liststycke"/>
        <w:spacing w:line="360" w:lineRule="auto"/>
        <w:ind w:left="0"/>
        <w:jc w:val="both"/>
        <w:rPr>
          <w:rFonts w:ascii="Cambria" w:eastAsia="@SimSun" w:hAnsi="Cambria" w:cs="Cambria"/>
          <w:color w:val="00000A"/>
          <w:sz w:val="22"/>
          <w:szCs w:val="22"/>
          <w:lang w:val="en-US"/>
        </w:rPr>
      </w:pPr>
    </w:p>
    <w:p w:rsidR="005628B2" w:rsidRDefault="005628B2" w:rsidP="005628B2">
      <w:pPr>
        <w:pStyle w:val="Liststycke"/>
        <w:spacing w:line="360" w:lineRule="auto"/>
        <w:ind w:left="0"/>
        <w:jc w:val="both"/>
        <w:rPr>
          <w:rFonts w:ascii="Cambria" w:eastAsia="@SimSun" w:hAnsi="Cambria" w:cs="Cambria"/>
          <w:color w:val="00000A"/>
          <w:sz w:val="22"/>
          <w:szCs w:val="22"/>
          <w:lang w:val="en-US"/>
        </w:rPr>
      </w:pPr>
      <w:r>
        <w:rPr>
          <w:rFonts w:ascii="Cambria" w:eastAsia="@SimSun" w:hAnsi="Cambria" w:cs="Cambria"/>
          <w:color w:val="00000A"/>
          <w:sz w:val="22"/>
          <w:szCs w:val="22"/>
          <w:lang w:val="en-US"/>
        </w:rPr>
        <w:t xml:space="preserve">The monitoring mission was organised by Eurasian Observatory for Democracy and Elections, which positions itself as a non-aligned NGO but has adopted Russia’s rhetoric regarding the West and </w:t>
      </w:r>
      <w:r w:rsidR="00347573">
        <w:rPr>
          <w:rFonts w:ascii="Cambria" w:eastAsia="@SimSun" w:hAnsi="Cambria" w:cs="Cambria"/>
          <w:color w:val="00000A"/>
          <w:sz w:val="22"/>
          <w:szCs w:val="22"/>
          <w:lang w:val="en-US"/>
        </w:rPr>
        <w:t xml:space="preserve">the Ukrainian crisis. Headed </w:t>
      </w:r>
      <w:r w:rsidR="003A1375">
        <w:rPr>
          <w:rFonts w:ascii="Cambria" w:eastAsia="@SimSun" w:hAnsi="Cambria" w:cs="Cambria"/>
          <w:color w:val="00000A"/>
          <w:sz w:val="22"/>
          <w:szCs w:val="22"/>
          <w:lang w:val="en-US"/>
        </w:rPr>
        <w:t>by far-right Belgian activists</w:t>
      </w:r>
      <w:r>
        <w:rPr>
          <w:rFonts w:ascii="Cambria" w:eastAsia="@SimSun" w:hAnsi="Cambria" w:cs="Cambria"/>
          <w:color w:val="00000A"/>
          <w:sz w:val="22"/>
          <w:szCs w:val="22"/>
          <w:lang w:val="en-US"/>
        </w:rPr>
        <w:t>, the organizati</w:t>
      </w:r>
      <w:r w:rsidR="00347573">
        <w:rPr>
          <w:rFonts w:ascii="Cambria" w:eastAsia="@SimSun" w:hAnsi="Cambria" w:cs="Cambria"/>
          <w:color w:val="00000A"/>
          <w:sz w:val="22"/>
          <w:szCs w:val="22"/>
          <w:lang w:val="en-US"/>
        </w:rPr>
        <w:t>on has conducted missions to several</w:t>
      </w:r>
      <w:r>
        <w:rPr>
          <w:rFonts w:ascii="Cambria" w:eastAsia="@SimSun" w:hAnsi="Cambria" w:cs="Cambria"/>
          <w:color w:val="00000A"/>
          <w:sz w:val="22"/>
          <w:szCs w:val="22"/>
          <w:lang w:val="en-US"/>
        </w:rPr>
        <w:t xml:space="preserve"> regions with undefined international status, such as Transnistria, South Ossetia and Abkhazia.</w:t>
      </w:r>
      <w:r>
        <w:rPr>
          <w:rStyle w:val="Fotnotsreferens"/>
          <w:rFonts w:ascii="Cambria" w:eastAsia="@SimSun" w:hAnsi="Cambria" w:cs="Cambria"/>
          <w:color w:val="00000A"/>
          <w:sz w:val="22"/>
          <w:szCs w:val="22"/>
          <w:lang w:val="en-US"/>
        </w:rPr>
        <w:footnoteReference w:id="9"/>
      </w:r>
      <w:r w:rsidR="00347573">
        <w:rPr>
          <w:rFonts w:ascii="Cambria" w:eastAsia="@SimSun" w:hAnsi="Cambria" w:cs="Cambria"/>
          <w:color w:val="00000A"/>
          <w:sz w:val="22"/>
          <w:szCs w:val="22"/>
          <w:lang w:val="en-US"/>
        </w:rPr>
        <w:t xml:space="preserve"> </w:t>
      </w:r>
      <w:r>
        <w:rPr>
          <w:rFonts w:ascii="Cambria" w:eastAsia="@SimSun" w:hAnsi="Cambria" w:cs="Cambria"/>
          <w:color w:val="00000A"/>
          <w:sz w:val="22"/>
          <w:szCs w:val="22"/>
          <w:lang w:val="en-US"/>
        </w:rPr>
        <w:t xml:space="preserve">Interestingly, this monitoring mission observed the November elections in the so-called “Donetsk People’s Republic” (DNR) and “Luhansk People’s Republic” (LNR) along with </w:t>
      </w:r>
      <w:r w:rsidRPr="00743704">
        <w:rPr>
          <w:rFonts w:ascii="Cambria" w:eastAsia="@SimSun" w:hAnsi="Cambria" w:cs="Cambria"/>
          <w:color w:val="00000A"/>
          <w:sz w:val="22"/>
          <w:szCs w:val="22"/>
          <w:lang w:val="en-US"/>
        </w:rPr>
        <w:t>the European Ce</w:t>
      </w:r>
      <w:r w:rsidR="00347573">
        <w:rPr>
          <w:rFonts w:ascii="Cambria" w:eastAsia="@SimSun" w:hAnsi="Cambria" w:cs="Cambria"/>
          <w:color w:val="00000A"/>
          <w:sz w:val="22"/>
          <w:szCs w:val="22"/>
          <w:lang w:val="en-US"/>
        </w:rPr>
        <w:t xml:space="preserve">ntre for Geopolitical Analysis, </w:t>
      </w:r>
      <w:r>
        <w:rPr>
          <w:rFonts w:ascii="Cambria" w:eastAsia="@SimSun" w:hAnsi="Cambria" w:cs="Cambria"/>
          <w:color w:val="00000A"/>
          <w:sz w:val="22"/>
          <w:szCs w:val="22"/>
          <w:lang w:val="en-US"/>
        </w:rPr>
        <w:t xml:space="preserve">headed </w:t>
      </w:r>
      <w:r w:rsidRPr="00743704">
        <w:rPr>
          <w:rFonts w:ascii="Cambria" w:eastAsia="@SimSun" w:hAnsi="Cambria" w:cs="Cambria"/>
          <w:color w:val="00000A"/>
          <w:sz w:val="22"/>
          <w:szCs w:val="22"/>
          <w:lang w:val="en-US"/>
        </w:rPr>
        <w:t xml:space="preserve">by Polish far-right politician Mateusz </w:t>
      </w:r>
      <w:r>
        <w:rPr>
          <w:rFonts w:ascii="Cambria" w:eastAsia="@SimSun" w:hAnsi="Cambria" w:cs="Cambria"/>
          <w:color w:val="00000A"/>
          <w:sz w:val="22"/>
          <w:szCs w:val="22"/>
          <w:lang w:val="en-US"/>
        </w:rPr>
        <w:t>Piskorski</w:t>
      </w:r>
      <w:r w:rsidR="00347573">
        <w:rPr>
          <w:rFonts w:ascii="Cambria" w:eastAsia="@SimSun" w:hAnsi="Cambria" w:cs="Cambria"/>
          <w:color w:val="00000A"/>
          <w:sz w:val="22"/>
          <w:szCs w:val="22"/>
          <w:lang w:val="en-US"/>
        </w:rPr>
        <w:t>,</w:t>
      </w:r>
      <w:r w:rsidRPr="00743704">
        <w:rPr>
          <w:rFonts w:ascii="Cambria" w:eastAsia="@SimSun" w:hAnsi="Cambria" w:cs="Cambria"/>
          <w:color w:val="00000A"/>
          <w:sz w:val="22"/>
          <w:szCs w:val="22"/>
          <w:lang w:val="en-US"/>
        </w:rPr>
        <w:t xml:space="preserve"> and the Agency for Security </w:t>
      </w:r>
      <w:r w:rsidRPr="00743704">
        <w:rPr>
          <w:rFonts w:ascii="Cambria" w:eastAsia="@SimSun" w:hAnsi="Cambria" w:cs="Cambria"/>
          <w:color w:val="00000A"/>
          <w:sz w:val="22"/>
          <w:szCs w:val="22"/>
          <w:lang w:val="en-US"/>
        </w:rPr>
        <w:lastRenderedPageBreak/>
        <w:t xml:space="preserve">and Cooperation in Europe (ASCE), which </w:t>
      </w:r>
      <w:r w:rsidR="00347573">
        <w:rPr>
          <w:rFonts w:ascii="Cambria" w:eastAsia="@SimSun" w:hAnsi="Cambria" w:cs="Cambria"/>
          <w:color w:val="00000A"/>
          <w:sz w:val="22"/>
          <w:szCs w:val="22"/>
          <w:lang w:val="en-US"/>
        </w:rPr>
        <w:t>was</w:t>
      </w:r>
      <w:r w:rsidRPr="00743704">
        <w:rPr>
          <w:rFonts w:ascii="Cambria" w:eastAsia="@SimSun" w:hAnsi="Cambria" w:cs="Cambria"/>
          <w:color w:val="00000A"/>
          <w:sz w:val="22"/>
          <w:szCs w:val="22"/>
          <w:lang w:val="en-US"/>
        </w:rPr>
        <w:t xml:space="preserve"> </w:t>
      </w:r>
      <w:r>
        <w:rPr>
          <w:rFonts w:ascii="Cambria" w:eastAsia="@SimSun" w:hAnsi="Cambria" w:cs="Cambria"/>
          <w:color w:val="00000A"/>
          <w:sz w:val="22"/>
          <w:szCs w:val="22"/>
          <w:lang w:val="en-US"/>
        </w:rPr>
        <w:t>established</w:t>
      </w:r>
      <w:r w:rsidRPr="00743704">
        <w:rPr>
          <w:rFonts w:ascii="Cambria" w:eastAsia="@SimSun" w:hAnsi="Cambria" w:cs="Cambria"/>
          <w:color w:val="00000A"/>
          <w:sz w:val="22"/>
          <w:szCs w:val="22"/>
          <w:lang w:val="en-US"/>
        </w:rPr>
        <w:t xml:space="preserve"> </w:t>
      </w:r>
      <w:r>
        <w:rPr>
          <w:rFonts w:ascii="Cambria" w:eastAsia="@SimSun" w:hAnsi="Cambria" w:cs="Cambria"/>
          <w:color w:val="00000A"/>
          <w:sz w:val="22"/>
          <w:szCs w:val="22"/>
          <w:lang w:val="en-US"/>
        </w:rPr>
        <w:t xml:space="preserve">on </w:t>
      </w:r>
      <w:r w:rsidRPr="00743704">
        <w:rPr>
          <w:rFonts w:ascii="Cambria" w:eastAsia="@SimSun" w:hAnsi="Cambria" w:cs="Cambria"/>
          <w:color w:val="00000A"/>
          <w:sz w:val="22"/>
          <w:szCs w:val="22"/>
          <w:lang w:val="en-US"/>
        </w:rPr>
        <w:t xml:space="preserve">the </w:t>
      </w:r>
      <w:r>
        <w:rPr>
          <w:rFonts w:ascii="Cambria" w:eastAsia="@SimSun" w:hAnsi="Cambria" w:cs="Cambria"/>
          <w:color w:val="00000A"/>
          <w:sz w:val="22"/>
          <w:szCs w:val="22"/>
          <w:lang w:val="en-US"/>
        </w:rPr>
        <w:t>day</w:t>
      </w:r>
      <w:r w:rsidRPr="00743704">
        <w:rPr>
          <w:rFonts w:ascii="Cambria" w:eastAsia="@SimSun" w:hAnsi="Cambria" w:cs="Cambria"/>
          <w:color w:val="00000A"/>
          <w:sz w:val="22"/>
          <w:szCs w:val="22"/>
          <w:lang w:val="en-US"/>
        </w:rPr>
        <w:t xml:space="preserve"> before the vote</w:t>
      </w:r>
      <w:r>
        <w:rPr>
          <w:rFonts w:ascii="Cambria" w:eastAsia="@SimSun" w:hAnsi="Cambria" w:cs="Cambria"/>
          <w:color w:val="00000A"/>
          <w:sz w:val="22"/>
          <w:szCs w:val="22"/>
          <w:lang w:val="en-US"/>
        </w:rPr>
        <w:t>.</w:t>
      </w:r>
      <w:r>
        <w:rPr>
          <w:rStyle w:val="Fotnotsreferens"/>
          <w:rFonts w:ascii="Cambria" w:eastAsia="@SimSun" w:hAnsi="Cambria" w:cs="Cambria"/>
          <w:color w:val="00000A"/>
          <w:sz w:val="22"/>
          <w:szCs w:val="22"/>
          <w:lang w:val="en-US"/>
        </w:rPr>
        <w:footnoteReference w:id="10"/>
      </w:r>
      <w:r>
        <w:rPr>
          <w:rFonts w:ascii="Cambria" w:eastAsia="@SimSun" w:hAnsi="Cambria" w:cs="Cambria"/>
          <w:color w:val="00000A"/>
          <w:sz w:val="22"/>
          <w:szCs w:val="22"/>
          <w:lang w:val="en-US"/>
        </w:rPr>
        <w:t xml:space="preserve"> The presence of European far right party members was lower than in the Crimean referendum, however, such parties as </w:t>
      </w:r>
      <w:r w:rsidRPr="00743704">
        <w:rPr>
          <w:rFonts w:ascii="Cambria" w:eastAsia="@SimSun" w:hAnsi="Cambria" w:cs="Cambria"/>
          <w:color w:val="00000A"/>
          <w:sz w:val="22"/>
          <w:szCs w:val="22"/>
          <w:lang w:val="en-US"/>
        </w:rPr>
        <w:t>Belgian Vlaams Belang party</w:t>
      </w:r>
      <w:r>
        <w:rPr>
          <w:rFonts w:ascii="Cambria" w:eastAsia="@SimSun" w:hAnsi="Cambria" w:cs="Cambria"/>
          <w:color w:val="00000A"/>
          <w:sz w:val="22"/>
          <w:szCs w:val="22"/>
          <w:lang w:val="en-US"/>
        </w:rPr>
        <w:t>, Bulgarian Ataka party, Hungary’s Jobbik, Forza Italia and M. Le Pen’s French coalition were represented in the monitoring mission.</w:t>
      </w:r>
      <w:r>
        <w:rPr>
          <w:rStyle w:val="Fotnotsreferens"/>
          <w:rFonts w:ascii="Cambria" w:eastAsia="@SimSun" w:hAnsi="Cambria" w:cs="Cambria"/>
          <w:color w:val="00000A"/>
          <w:sz w:val="22"/>
          <w:szCs w:val="22"/>
          <w:lang w:val="en-US"/>
        </w:rPr>
        <w:footnoteReference w:id="11"/>
      </w:r>
      <w:r>
        <w:rPr>
          <w:rFonts w:ascii="Cambria" w:eastAsia="@SimSun" w:hAnsi="Cambria" w:cs="Cambria"/>
          <w:color w:val="00000A"/>
          <w:sz w:val="22"/>
          <w:szCs w:val="22"/>
          <w:lang w:val="en-US"/>
        </w:rPr>
        <w:t xml:space="preserve"> It is </w:t>
      </w:r>
      <w:r w:rsidR="00347573">
        <w:rPr>
          <w:rFonts w:ascii="Cambria" w:eastAsia="@SimSun" w:hAnsi="Cambria" w:cs="Cambria"/>
          <w:color w:val="00000A"/>
          <w:sz w:val="22"/>
          <w:szCs w:val="22"/>
          <w:lang w:val="en-US"/>
        </w:rPr>
        <w:t>note</w:t>
      </w:r>
      <w:r>
        <w:rPr>
          <w:rFonts w:ascii="Cambria" w:eastAsia="@SimSun" w:hAnsi="Cambria" w:cs="Cambria"/>
          <w:color w:val="00000A"/>
          <w:sz w:val="22"/>
          <w:szCs w:val="22"/>
          <w:lang w:val="en-US"/>
        </w:rPr>
        <w:t>worthy that</w:t>
      </w:r>
      <w:r w:rsidR="00347573">
        <w:rPr>
          <w:rFonts w:ascii="Cambria" w:eastAsia="@SimSun" w:hAnsi="Cambria" w:cs="Cambria"/>
          <w:color w:val="00000A"/>
          <w:sz w:val="22"/>
          <w:szCs w:val="22"/>
          <w:lang w:val="en-US"/>
        </w:rPr>
        <w:t xml:space="preserve"> also</w:t>
      </w:r>
      <w:r>
        <w:rPr>
          <w:rFonts w:ascii="Cambria" w:eastAsia="@SimSun" w:hAnsi="Cambria" w:cs="Cambria"/>
          <w:color w:val="00000A"/>
          <w:sz w:val="22"/>
          <w:szCs w:val="22"/>
          <w:lang w:val="en-US"/>
        </w:rPr>
        <w:t xml:space="preserve"> Russia’s Foreign Affairs Ministry recognized the elections in two Eastern self-proclaimed republics.</w:t>
      </w:r>
      <w:r>
        <w:rPr>
          <w:rStyle w:val="Fotnotsreferens"/>
          <w:rFonts w:ascii="Cambria" w:eastAsia="@SimSun" w:hAnsi="Cambria" w:cs="Cambria"/>
          <w:color w:val="00000A"/>
          <w:sz w:val="22"/>
          <w:szCs w:val="22"/>
          <w:lang w:val="en-US"/>
        </w:rPr>
        <w:footnoteReference w:id="12"/>
      </w:r>
    </w:p>
    <w:p w:rsidR="00347573" w:rsidRDefault="00347573" w:rsidP="005628B2">
      <w:pPr>
        <w:pStyle w:val="Liststycke"/>
        <w:spacing w:line="360" w:lineRule="auto"/>
        <w:ind w:left="0"/>
        <w:jc w:val="both"/>
        <w:rPr>
          <w:rFonts w:ascii="Cambria" w:eastAsia="@SimSun" w:hAnsi="Cambria" w:cs="Cambria"/>
          <w:color w:val="00000A"/>
          <w:sz w:val="22"/>
          <w:szCs w:val="22"/>
          <w:lang w:val="en-US"/>
        </w:rPr>
      </w:pPr>
    </w:p>
    <w:p w:rsidR="005628B2" w:rsidRPr="00F97214" w:rsidRDefault="005628B2" w:rsidP="005628B2">
      <w:pPr>
        <w:pStyle w:val="Liststycke"/>
        <w:spacing w:line="360" w:lineRule="auto"/>
        <w:ind w:left="0"/>
        <w:jc w:val="both"/>
      </w:pPr>
      <w:r>
        <w:rPr>
          <w:rFonts w:ascii="Cambria" w:eastAsia="@SimSun" w:hAnsi="Cambria" w:cs="Cambria"/>
          <w:color w:val="00000A"/>
          <w:sz w:val="22"/>
          <w:szCs w:val="22"/>
          <w:lang w:val="en-US"/>
        </w:rPr>
        <w:t>However, the cooperation between Russia and certain European far right parties started before the Ukrainian crisis in the form of joint meetings, forums and conferences.</w:t>
      </w:r>
      <w:r>
        <w:rPr>
          <w:rStyle w:val="Fotnotsreferens"/>
          <w:rFonts w:ascii="Cambria" w:eastAsia="@SimSun" w:hAnsi="Cambria" w:cs="Cambria"/>
          <w:color w:val="00000A"/>
          <w:sz w:val="22"/>
          <w:szCs w:val="22"/>
          <w:lang w:val="en-US"/>
        </w:rPr>
        <w:footnoteReference w:id="13"/>
      </w:r>
      <w:r w:rsidR="00347573" w:rsidRPr="0044516F">
        <w:rPr>
          <w:rFonts w:ascii="Cambria" w:hAnsi="Cambria"/>
          <w:sz w:val="22"/>
          <w:szCs w:val="22"/>
        </w:rPr>
        <w:t xml:space="preserve"> </w:t>
      </w:r>
      <w:r w:rsidRPr="0044516F">
        <w:rPr>
          <w:rFonts w:ascii="Cambria" w:hAnsi="Cambria"/>
          <w:sz w:val="22"/>
          <w:szCs w:val="22"/>
        </w:rPr>
        <w:t xml:space="preserve">Additionally, in 2012, two French National Front members founded ProRussia.tv channel </w:t>
      </w:r>
      <w:r w:rsidR="0015561D">
        <w:rPr>
          <w:rFonts w:ascii="Cambria" w:hAnsi="Cambria"/>
          <w:sz w:val="22"/>
          <w:szCs w:val="22"/>
        </w:rPr>
        <w:t>and signed</w:t>
      </w:r>
      <w:r w:rsidRPr="0044516F">
        <w:rPr>
          <w:rFonts w:ascii="Cambria" w:hAnsi="Cambria"/>
          <w:sz w:val="22"/>
          <w:szCs w:val="22"/>
        </w:rPr>
        <w:t xml:space="preserve"> contract</w:t>
      </w:r>
      <w:r w:rsidR="0015561D">
        <w:rPr>
          <w:rFonts w:ascii="Cambria" w:hAnsi="Cambria"/>
          <w:sz w:val="22"/>
          <w:szCs w:val="22"/>
        </w:rPr>
        <w:t>s</w:t>
      </w:r>
      <w:r w:rsidRPr="0044516F">
        <w:rPr>
          <w:rFonts w:ascii="Cambria" w:hAnsi="Cambria"/>
          <w:sz w:val="22"/>
          <w:szCs w:val="22"/>
        </w:rPr>
        <w:t xml:space="preserve"> with Russian federal media, such as ITAR-TASS.</w:t>
      </w:r>
      <w:r w:rsidRPr="0044516F">
        <w:rPr>
          <w:rStyle w:val="Fotnotsreferens"/>
          <w:rFonts w:ascii="Cambria" w:hAnsi="Cambria"/>
          <w:sz w:val="22"/>
          <w:szCs w:val="22"/>
        </w:rPr>
        <w:footnoteReference w:id="14"/>
      </w:r>
      <w:r w:rsidRPr="0044516F">
        <w:rPr>
          <w:rFonts w:ascii="Cambria" w:hAnsi="Cambria"/>
          <w:sz w:val="22"/>
          <w:szCs w:val="22"/>
        </w:rPr>
        <w:t xml:space="preserve"> The channel was closed two years later, as a French-speaking version of Russia Today TV channel was launched in August 2014.</w:t>
      </w:r>
      <w:r w:rsidRPr="0044516F">
        <w:rPr>
          <w:rStyle w:val="Fotnotsreferens"/>
          <w:rFonts w:ascii="Cambria" w:hAnsi="Cambria"/>
          <w:sz w:val="22"/>
          <w:szCs w:val="22"/>
        </w:rPr>
        <w:footnoteReference w:id="15"/>
      </w:r>
    </w:p>
    <w:p w:rsidR="00F1431A" w:rsidRPr="007702CC" w:rsidRDefault="007D659E" w:rsidP="007702CC">
      <w:pPr>
        <w:pStyle w:val="Liststycke"/>
        <w:numPr>
          <w:ilvl w:val="0"/>
          <w:numId w:val="17"/>
        </w:numPr>
        <w:rPr>
          <w:rFonts w:ascii="Cambria" w:eastAsia="@SimSun" w:hAnsi="Cambria" w:cs="Cambria"/>
          <w:b/>
          <w:color w:val="00000A"/>
          <w:sz w:val="22"/>
          <w:szCs w:val="22"/>
        </w:rPr>
      </w:pPr>
      <w:r w:rsidRPr="007702CC">
        <w:rPr>
          <w:rFonts w:ascii="Cambria" w:eastAsia="@SimSun" w:hAnsi="Cambria" w:cs="Cambria"/>
          <w:b/>
          <w:color w:val="00000A"/>
          <w:sz w:val="22"/>
          <w:szCs w:val="22"/>
        </w:rPr>
        <w:t>Enemies and Values to Share</w:t>
      </w:r>
    </w:p>
    <w:p w:rsidR="007D659E" w:rsidRDefault="007D659E" w:rsidP="007D659E">
      <w:pPr>
        <w:jc w:val="center"/>
        <w:rPr>
          <w:rFonts w:ascii="Cambria" w:eastAsia="@SimSun" w:hAnsi="Cambria" w:cs="Cambria"/>
          <w:b/>
          <w:color w:val="00000A"/>
          <w:sz w:val="22"/>
          <w:szCs w:val="22"/>
        </w:rPr>
      </w:pPr>
    </w:p>
    <w:p w:rsidR="00603A9C" w:rsidRDefault="003E5CDD" w:rsidP="00603A9C">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It is important to recognise that Europe’s far right</w:t>
      </w:r>
      <w:r w:rsidR="007D659E">
        <w:rPr>
          <w:rFonts w:ascii="Cambria" w:eastAsia="@SimSun" w:hAnsi="Cambria" w:cs="Cambria"/>
          <w:color w:val="00000A"/>
          <w:sz w:val="22"/>
          <w:szCs w:val="22"/>
        </w:rPr>
        <w:t xml:space="preserve"> parties do not compose a homogenous </w:t>
      </w:r>
      <w:r w:rsidR="007D659E">
        <w:rPr>
          <w:rFonts w:ascii="Cambria" w:eastAsia="@SimSun" w:hAnsi="Cambria" w:cs="Cambria"/>
          <w:color w:val="00000A"/>
          <w:sz w:val="22"/>
          <w:szCs w:val="22"/>
        </w:rPr>
        <w:lastRenderedPageBreak/>
        <w:t>political group; furthermore, their stance towards Russia is rather diverse</w:t>
      </w:r>
      <w:r w:rsidR="00052205">
        <w:rPr>
          <w:rFonts w:ascii="Cambria" w:eastAsia="@SimSun" w:hAnsi="Cambria" w:cs="Cambria"/>
          <w:color w:val="00000A"/>
          <w:sz w:val="22"/>
          <w:szCs w:val="22"/>
        </w:rPr>
        <w:t>.</w:t>
      </w:r>
      <w:r w:rsidR="00603A9C">
        <w:rPr>
          <w:rStyle w:val="Fotnotsreferens"/>
          <w:rFonts w:ascii="Cambria" w:eastAsia="@SimSun" w:hAnsi="Cambria" w:cs="Cambria"/>
          <w:color w:val="00000A"/>
          <w:sz w:val="22"/>
          <w:szCs w:val="22"/>
        </w:rPr>
        <w:footnoteReference w:id="16"/>
      </w:r>
      <w:r w:rsidR="007D659E">
        <w:rPr>
          <w:rFonts w:ascii="Cambria" w:eastAsia="@SimSun" w:hAnsi="Cambria" w:cs="Cambria"/>
          <w:color w:val="00000A"/>
          <w:sz w:val="22"/>
          <w:szCs w:val="22"/>
        </w:rPr>
        <w:t xml:space="preserve"> </w:t>
      </w:r>
      <w:r w:rsidR="00603A9C">
        <w:rPr>
          <w:rFonts w:ascii="Cambria" w:eastAsia="@SimSun" w:hAnsi="Cambria" w:cs="Cambria"/>
          <w:color w:val="00000A"/>
          <w:sz w:val="22"/>
          <w:szCs w:val="22"/>
        </w:rPr>
        <w:t>The</w:t>
      </w:r>
      <w:r>
        <w:rPr>
          <w:rFonts w:ascii="Cambria" w:eastAsia="@SimSun" w:hAnsi="Cambria" w:cs="Cambria"/>
          <w:color w:val="00000A"/>
          <w:sz w:val="22"/>
          <w:szCs w:val="22"/>
        </w:rPr>
        <w:t xml:space="preserve"> principal </w:t>
      </w:r>
      <w:r w:rsidR="00603A9C">
        <w:rPr>
          <w:rFonts w:ascii="Cambria" w:eastAsia="@SimSun" w:hAnsi="Cambria" w:cs="Cambria"/>
          <w:color w:val="00000A"/>
          <w:sz w:val="22"/>
          <w:szCs w:val="22"/>
        </w:rPr>
        <w:t>focus</w:t>
      </w:r>
      <w:r>
        <w:rPr>
          <w:rFonts w:ascii="Cambria" w:eastAsia="@SimSun" w:hAnsi="Cambria" w:cs="Cambria"/>
          <w:color w:val="00000A"/>
          <w:sz w:val="22"/>
          <w:szCs w:val="22"/>
        </w:rPr>
        <w:t xml:space="preserve"> here lies with</w:t>
      </w:r>
      <w:r w:rsidR="00603A9C">
        <w:rPr>
          <w:rFonts w:ascii="Cambria" w:eastAsia="@SimSun" w:hAnsi="Cambria" w:cs="Cambria"/>
          <w:color w:val="00000A"/>
          <w:sz w:val="22"/>
          <w:szCs w:val="22"/>
        </w:rPr>
        <w:t xml:space="preserve"> </w:t>
      </w:r>
      <w:r>
        <w:rPr>
          <w:rFonts w:ascii="Cambria" w:eastAsia="@SimSun" w:hAnsi="Cambria" w:cs="Cambria"/>
          <w:color w:val="00000A"/>
          <w:sz w:val="22"/>
          <w:szCs w:val="22"/>
        </w:rPr>
        <w:t>the</w:t>
      </w:r>
      <w:r w:rsidR="00603A9C">
        <w:rPr>
          <w:rFonts w:ascii="Cambria" w:eastAsia="@SimSun" w:hAnsi="Cambria" w:cs="Cambria"/>
          <w:color w:val="00000A"/>
          <w:sz w:val="22"/>
          <w:szCs w:val="22"/>
        </w:rPr>
        <w:t xml:space="preserve"> </w:t>
      </w:r>
      <w:r w:rsidR="003A1375">
        <w:rPr>
          <w:rFonts w:ascii="Cambria" w:eastAsia="@SimSun" w:hAnsi="Cambria" w:cs="Cambria"/>
          <w:color w:val="00000A"/>
          <w:sz w:val="22"/>
          <w:szCs w:val="22"/>
        </w:rPr>
        <w:t>Eurosceptic</w:t>
      </w:r>
      <w:r w:rsidR="00075603">
        <w:rPr>
          <w:rFonts w:ascii="Cambria" w:eastAsia="@SimSun" w:hAnsi="Cambria" w:cs="Cambria"/>
          <w:color w:val="00000A"/>
          <w:sz w:val="22"/>
          <w:szCs w:val="22"/>
        </w:rPr>
        <w:t xml:space="preserve"> </w:t>
      </w:r>
      <w:r>
        <w:rPr>
          <w:rFonts w:ascii="Cambria" w:eastAsia="@SimSun" w:hAnsi="Cambria" w:cs="Cambria"/>
          <w:color w:val="00000A"/>
          <w:sz w:val="22"/>
          <w:szCs w:val="22"/>
        </w:rPr>
        <w:t>parties that have been</w:t>
      </w:r>
      <w:r w:rsidR="00603A9C">
        <w:rPr>
          <w:rFonts w:ascii="Cambria" w:eastAsia="@SimSun" w:hAnsi="Cambria" w:cs="Cambria"/>
          <w:color w:val="00000A"/>
          <w:sz w:val="22"/>
          <w:szCs w:val="22"/>
        </w:rPr>
        <w:t xml:space="preserve"> reported to express public support for Russia or promote stronger cooperation with the Russian state: Austria’s Freiheitliche Partei (Freedom Party)</w:t>
      </w:r>
      <w:r w:rsidR="00603A9C" w:rsidRPr="00603A9C">
        <w:rPr>
          <w:rFonts w:ascii="Cambria" w:eastAsia="@SimSun" w:hAnsi="Cambria" w:cs="Cambria"/>
          <w:color w:val="00000A"/>
          <w:sz w:val="22"/>
          <w:szCs w:val="22"/>
        </w:rPr>
        <w:t xml:space="preserve">, Belgian Vlaams Belang, Bulgarian Ataka, French Front National, Hungarian Jobbik, Italian Lega Nord and Fiamma Tricolore, </w:t>
      </w:r>
      <w:r w:rsidR="00603A9C">
        <w:rPr>
          <w:rFonts w:ascii="Cambria" w:eastAsia="@SimSun" w:hAnsi="Cambria" w:cs="Cambria"/>
          <w:color w:val="00000A"/>
          <w:sz w:val="22"/>
          <w:szCs w:val="22"/>
        </w:rPr>
        <w:t>Greek Golden Dawn.</w:t>
      </w:r>
    </w:p>
    <w:p w:rsidR="003E5CDD" w:rsidRDefault="003E5CDD" w:rsidP="00603A9C">
      <w:pPr>
        <w:spacing w:line="360" w:lineRule="auto"/>
        <w:jc w:val="both"/>
        <w:rPr>
          <w:rFonts w:ascii="Cambria" w:eastAsia="@SimSun" w:hAnsi="Cambria" w:cs="Cambria"/>
          <w:color w:val="00000A"/>
          <w:sz w:val="22"/>
          <w:szCs w:val="22"/>
        </w:rPr>
      </w:pPr>
    </w:p>
    <w:p w:rsidR="00603A9C" w:rsidRDefault="00B11B95" w:rsidP="00603A9C">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Despite certain ideological and tactical differences, the mentioned parties share a political and, to a certain extent, ethical vision of Russia, which will be discussed in the following points.</w:t>
      </w:r>
    </w:p>
    <w:p w:rsidR="007D659E" w:rsidRDefault="00603A9C" w:rsidP="00B11B95">
      <w:pPr>
        <w:pStyle w:val="Liststycke"/>
        <w:numPr>
          <w:ilvl w:val="0"/>
          <w:numId w:val="10"/>
        </w:numPr>
        <w:spacing w:line="360" w:lineRule="auto"/>
        <w:ind w:left="426"/>
        <w:jc w:val="both"/>
        <w:rPr>
          <w:rFonts w:ascii="Cambria" w:eastAsia="@SimSun" w:hAnsi="Cambria" w:cs="Cambria"/>
          <w:color w:val="00000A"/>
          <w:sz w:val="22"/>
          <w:szCs w:val="22"/>
        </w:rPr>
      </w:pPr>
      <w:r w:rsidRPr="00B76954">
        <w:rPr>
          <w:rFonts w:ascii="Cambria" w:eastAsia="@SimSun" w:hAnsi="Cambria" w:cs="Cambria"/>
          <w:i/>
          <w:color w:val="00000A"/>
          <w:sz w:val="22"/>
          <w:szCs w:val="22"/>
        </w:rPr>
        <w:t>A challenger of the US-dominated world order</w:t>
      </w:r>
      <w:r>
        <w:rPr>
          <w:rStyle w:val="Fotnotsreferens"/>
          <w:rFonts w:ascii="Cambria" w:eastAsia="@SimSun" w:hAnsi="Cambria" w:cs="Cambria"/>
          <w:color w:val="00000A"/>
          <w:sz w:val="22"/>
          <w:szCs w:val="22"/>
        </w:rPr>
        <w:footnoteReference w:id="17"/>
      </w:r>
      <w:r w:rsidR="00B11B95">
        <w:rPr>
          <w:rFonts w:ascii="Cambria" w:eastAsia="@SimSun" w:hAnsi="Cambria" w:cs="Cambria"/>
          <w:color w:val="00000A"/>
          <w:sz w:val="22"/>
          <w:szCs w:val="22"/>
        </w:rPr>
        <w:t xml:space="preserve"> </w:t>
      </w:r>
    </w:p>
    <w:p w:rsidR="009E5A08" w:rsidRPr="00B11B95" w:rsidRDefault="00011508" w:rsidP="009E5A08">
      <w:pPr>
        <w:pStyle w:val="Liststycke"/>
        <w:spacing w:line="360" w:lineRule="auto"/>
        <w:ind w:left="0"/>
        <w:jc w:val="both"/>
        <w:rPr>
          <w:rFonts w:ascii="Cambria" w:eastAsia="@SimSun" w:hAnsi="Cambria" w:cs="Cambria"/>
          <w:color w:val="00000A"/>
          <w:sz w:val="22"/>
          <w:szCs w:val="22"/>
        </w:rPr>
      </w:pPr>
      <w:r>
        <w:rPr>
          <w:rFonts w:ascii="Cambria" w:eastAsia="@SimSun" w:hAnsi="Cambria" w:cs="Cambria"/>
          <w:color w:val="00000A"/>
          <w:sz w:val="22"/>
          <w:szCs w:val="22"/>
        </w:rPr>
        <w:t>This perception implies that the Russian state is an actor that does not accept the international and security layout, which is imposed on Europe by the US and leads to the dominating role of the latter.</w:t>
      </w:r>
      <w:r>
        <w:rPr>
          <w:rStyle w:val="Fotnotsreferens"/>
          <w:rFonts w:ascii="Cambria" w:eastAsia="@SimSun" w:hAnsi="Cambria" w:cs="Cambria"/>
          <w:color w:val="00000A"/>
          <w:sz w:val="22"/>
          <w:szCs w:val="22"/>
        </w:rPr>
        <w:footnoteReference w:id="18"/>
      </w:r>
      <w:r>
        <w:rPr>
          <w:rFonts w:ascii="Cambria" w:eastAsia="@SimSun" w:hAnsi="Cambria" w:cs="Cambria"/>
          <w:color w:val="00000A"/>
          <w:sz w:val="22"/>
          <w:szCs w:val="22"/>
        </w:rPr>
        <w:t xml:space="preserve"> </w:t>
      </w:r>
      <w:r w:rsidR="009C709A">
        <w:rPr>
          <w:rFonts w:ascii="Cambria" w:eastAsia="@SimSun" w:hAnsi="Cambria" w:cs="Cambria"/>
          <w:color w:val="00000A"/>
          <w:sz w:val="22"/>
          <w:szCs w:val="22"/>
        </w:rPr>
        <w:t xml:space="preserve">For certain European far right parties, </w:t>
      </w:r>
      <w:r w:rsidR="00C84FA5">
        <w:rPr>
          <w:rFonts w:ascii="Cambria" w:eastAsia="@SimSun" w:hAnsi="Cambria" w:cs="Cambria"/>
          <w:color w:val="00000A"/>
          <w:sz w:val="22"/>
          <w:szCs w:val="22"/>
        </w:rPr>
        <w:t>Russia’s position on the Ukrainian crisis is an example of a self-sufficient centre of power that demonstrates non-compliance with the US domination.</w:t>
      </w:r>
    </w:p>
    <w:p w:rsidR="00603A9C" w:rsidRPr="00B76954" w:rsidRDefault="004D4D91" w:rsidP="00B11B95">
      <w:pPr>
        <w:pStyle w:val="Liststycke"/>
        <w:numPr>
          <w:ilvl w:val="0"/>
          <w:numId w:val="10"/>
        </w:numPr>
        <w:spacing w:line="360" w:lineRule="auto"/>
        <w:ind w:left="426"/>
        <w:jc w:val="both"/>
        <w:rPr>
          <w:rFonts w:ascii="Cambria" w:eastAsia="@SimSun" w:hAnsi="Cambria" w:cs="Cambria"/>
          <w:i/>
          <w:color w:val="00000A"/>
          <w:sz w:val="22"/>
          <w:szCs w:val="22"/>
        </w:rPr>
      </w:pPr>
      <w:r w:rsidRPr="00B76954">
        <w:rPr>
          <w:rFonts w:ascii="Cambria" w:eastAsia="@SimSun" w:hAnsi="Cambria" w:cs="Cambria"/>
          <w:i/>
          <w:color w:val="00000A"/>
          <w:sz w:val="22"/>
          <w:szCs w:val="22"/>
        </w:rPr>
        <w:t>Strong political leadership</w:t>
      </w:r>
    </w:p>
    <w:p w:rsidR="00011508" w:rsidRPr="00011508" w:rsidRDefault="00193F94" w:rsidP="00011508">
      <w:pPr>
        <w:spacing w:line="360" w:lineRule="auto"/>
        <w:ind w:left="66"/>
        <w:jc w:val="both"/>
        <w:rPr>
          <w:rFonts w:ascii="Cambria" w:eastAsia="@SimSun" w:hAnsi="Cambria" w:cs="Cambria"/>
          <w:color w:val="00000A"/>
          <w:sz w:val="22"/>
          <w:szCs w:val="22"/>
        </w:rPr>
      </w:pPr>
      <w:r>
        <w:rPr>
          <w:rFonts w:ascii="Cambria" w:eastAsia="@SimSun" w:hAnsi="Cambria" w:cs="Cambria"/>
          <w:color w:val="00000A"/>
          <w:sz w:val="22"/>
          <w:szCs w:val="22"/>
        </w:rPr>
        <w:t xml:space="preserve">For European far right parties, the strength of political leadership is determined by the </w:t>
      </w:r>
      <w:r>
        <w:rPr>
          <w:rFonts w:ascii="Cambria" w:eastAsia="@SimSun" w:hAnsi="Cambria" w:cs="Cambria"/>
          <w:color w:val="00000A"/>
          <w:sz w:val="22"/>
          <w:szCs w:val="22"/>
        </w:rPr>
        <w:lastRenderedPageBreak/>
        <w:t xml:space="preserve">political will </w:t>
      </w:r>
      <w:r w:rsidR="003E5CDD">
        <w:rPr>
          <w:rFonts w:ascii="Cambria" w:eastAsia="@SimSun" w:hAnsi="Cambria" w:cs="Cambria"/>
          <w:color w:val="00000A"/>
          <w:sz w:val="22"/>
          <w:szCs w:val="22"/>
        </w:rPr>
        <w:t xml:space="preserve">and ability to oppose the EU and US. Not only does Russian President </w:t>
      </w:r>
      <w:r>
        <w:rPr>
          <w:rFonts w:ascii="Cambria" w:eastAsia="@SimSun" w:hAnsi="Cambria" w:cs="Cambria"/>
          <w:color w:val="00000A"/>
          <w:sz w:val="22"/>
          <w:szCs w:val="22"/>
        </w:rPr>
        <w:t>Putin meet this criterion, but he also asserts an alternative political and economic vision of the world.</w:t>
      </w:r>
      <w:r>
        <w:rPr>
          <w:rStyle w:val="Fotnotsreferens"/>
          <w:rFonts w:ascii="Cambria" w:eastAsia="@SimSun" w:hAnsi="Cambria" w:cs="Cambria"/>
          <w:color w:val="00000A"/>
          <w:sz w:val="22"/>
          <w:szCs w:val="22"/>
        </w:rPr>
        <w:footnoteReference w:id="19"/>
      </w:r>
      <w:r>
        <w:rPr>
          <w:rFonts w:ascii="Cambria" w:eastAsia="@SimSun" w:hAnsi="Cambria" w:cs="Cambria"/>
          <w:color w:val="00000A"/>
          <w:sz w:val="22"/>
          <w:szCs w:val="22"/>
        </w:rPr>
        <w:t xml:space="preserve"> </w:t>
      </w:r>
      <w:r w:rsidR="00722B35">
        <w:rPr>
          <w:rFonts w:ascii="Cambria" w:eastAsia="@SimSun" w:hAnsi="Cambria" w:cs="Cambria"/>
          <w:color w:val="00000A"/>
          <w:sz w:val="22"/>
          <w:szCs w:val="22"/>
        </w:rPr>
        <w:t xml:space="preserve">Most importantly, </w:t>
      </w:r>
      <w:r w:rsidR="004D4D91">
        <w:rPr>
          <w:rFonts w:ascii="Cambria" w:eastAsia="@SimSun" w:hAnsi="Cambria" w:cs="Cambria"/>
          <w:color w:val="00000A"/>
          <w:sz w:val="22"/>
          <w:szCs w:val="22"/>
        </w:rPr>
        <w:t xml:space="preserve">Putin </w:t>
      </w:r>
      <w:r w:rsidR="006C31A5">
        <w:rPr>
          <w:rFonts w:ascii="Cambria" w:eastAsia="@SimSun" w:hAnsi="Cambria" w:cs="Cambria"/>
          <w:color w:val="00000A"/>
          <w:sz w:val="22"/>
          <w:szCs w:val="22"/>
        </w:rPr>
        <w:t>“</w:t>
      </w:r>
      <w:r w:rsidR="006C31A5" w:rsidRPr="006C31A5">
        <w:rPr>
          <w:rFonts w:ascii="Cambria" w:eastAsia="@SimSun" w:hAnsi="Cambria" w:cs="Cambria"/>
          <w:color w:val="00000A"/>
          <w:sz w:val="22"/>
          <w:szCs w:val="22"/>
        </w:rPr>
        <w:t>did not allow other countries to impose decisions on him</w:t>
      </w:r>
      <w:r w:rsidR="006C31A5">
        <w:rPr>
          <w:rFonts w:ascii="Cambria" w:eastAsia="@SimSun" w:hAnsi="Cambria" w:cs="Cambria"/>
          <w:color w:val="00000A"/>
          <w:sz w:val="22"/>
          <w:szCs w:val="22"/>
        </w:rPr>
        <w:t xml:space="preserve">” and </w:t>
      </w:r>
      <w:r w:rsidR="004D4D91">
        <w:rPr>
          <w:rFonts w:ascii="Cambria" w:eastAsia="@SimSun" w:hAnsi="Cambria" w:cs="Cambria"/>
          <w:color w:val="00000A"/>
          <w:sz w:val="22"/>
          <w:szCs w:val="22"/>
        </w:rPr>
        <w:t xml:space="preserve">has demonstrated resistance to the pressure </w:t>
      </w:r>
      <w:r w:rsidR="0075626F">
        <w:rPr>
          <w:rFonts w:ascii="Cambria" w:eastAsia="@SimSun" w:hAnsi="Cambria" w:cs="Cambria"/>
          <w:color w:val="00000A"/>
          <w:sz w:val="22"/>
          <w:szCs w:val="22"/>
        </w:rPr>
        <w:t>of</w:t>
      </w:r>
      <w:r w:rsidR="006C31A5">
        <w:rPr>
          <w:rFonts w:ascii="Cambria" w:eastAsia="@SimSun" w:hAnsi="Cambria" w:cs="Cambria"/>
          <w:color w:val="00000A"/>
          <w:sz w:val="22"/>
          <w:szCs w:val="22"/>
        </w:rPr>
        <w:t xml:space="preserve"> the EU and US sanctions.</w:t>
      </w:r>
      <w:r w:rsidR="006C31A5">
        <w:rPr>
          <w:rStyle w:val="Fotnotsreferens"/>
          <w:rFonts w:ascii="Cambria" w:eastAsia="@SimSun" w:hAnsi="Cambria" w:cs="Cambria"/>
          <w:color w:val="00000A"/>
          <w:sz w:val="22"/>
          <w:szCs w:val="22"/>
        </w:rPr>
        <w:footnoteReference w:id="20"/>
      </w:r>
      <w:r w:rsidR="006C31A5">
        <w:rPr>
          <w:rFonts w:ascii="Cambria" w:eastAsia="@SimSun" w:hAnsi="Cambria" w:cs="Cambria"/>
          <w:color w:val="00000A"/>
          <w:sz w:val="22"/>
          <w:szCs w:val="22"/>
        </w:rPr>
        <w:t xml:space="preserve"> </w:t>
      </w:r>
      <w:r w:rsidR="004D4D91">
        <w:rPr>
          <w:rFonts w:ascii="Cambria" w:eastAsia="@SimSun" w:hAnsi="Cambria" w:cs="Cambria"/>
          <w:color w:val="00000A"/>
          <w:sz w:val="22"/>
          <w:szCs w:val="22"/>
        </w:rPr>
        <w:t>For instance, Marie Le Pen, the leader</w:t>
      </w:r>
      <w:r w:rsidR="00722B35">
        <w:rPr>
          <w:rFonts w:ascii="Cambria" w:eastAsia="@SimSun" w:hAnsi="Cambria" w:cs="Cambria"/>
          <w:color w:val="00000A"/>
          <w:sz w:val="22"/>
          <w:szCs w:val="22"/>
        </w:rPr>
        <w:t xml:space="preserve"> </w:t>
      </w:r>
      <w:r w:rsidR="004D4D91">
        <w:rPr>
          <w:rFonts w:ascii="Cambria" w:eastAsia="@SimSun" w:hAnsi="Cambria" w:cs="Cambria"/>
          <w:color w:val="00000A"/>
          <w:sz w:val="22"/>
          <w:szCs w:val="22"/>
        </w:rPr>
        <w:t>of the French National Front, expressed her admirati</w:t>
      </w:r>
      <w:r w:rsidR="003E5CDD">
        <w:rPr>
          <w:rFonts w:ascii="Cambria" w:eastAsia="@SimSun" w:hAnsi="Cambria" w:cs="Cambria"/>
          <w:color w:val="00000A"/>
          <w:sz w:val="22"/>
          <w:szCs w:val="22"/>
        </w:rPr>
        <w:t>on for Putin’s “cool head” “b</w:t>
      </w:r>
      <w:r w:rsidR="004D4D91" w:rsidRPr="004D4D91">
        <w:rPr>
          <w:rFonts w:ascii="Cambria" w:eastAsia="@SimSun" w:hAnsi="Cambria" w:cs="Cambria"/>
          <w:color w:val="00000A"/>
          <w:sz w:val="22"/>
          <w:szCs w:val="22"/>
        </w:rPr>
        <w:t>ecause there is a cold war being waged against him by the EU at the behest of United States, which is defending its own interests. I admire that he has managed to restore pride and contentment to a great nation that had been humilia</w:t>
      </w:r>
      <w:r w:rsidR="004D4D91">
        <w:rPr>
          <w:rFonts w:ascii="Cambria" w:eastAsia="@SimSun" w:hAnsi="Cambria" w:cs="Cambria"/>
          <w:color w:val="00000A"/>
          <w:sz w:val="22"/>
          <w:szCs w:val="22"/>
        </w:rPr>
        <w:t>ted and persecuted for 70 years...</w:t>
      </w:r>
      <w:r w:rsidR="003A1375">
        <w:rPr>
          <w:rFonts w:ascii="Cambria" w:eastAsia="@SimSun" w:hAnsi="Cambria" w:cs="Cambria"/>
          <w:color w:val="00000A"/>
          <w:sz w:val="22"/>
          <w:szCs w:val="22"/>
        </w:rPr>
        <w:t>”</w:t>
      </w:r>
      <w:r w:rsidR="004D4D91">
        <w:rPr>
          <w:rStyle w:val="Fotnotsreferens"/>
          <w:rFonts w:ascii="Cambria" w:eastAsia="@SimSun" w:hAnsi="Cambria" w:cs="Cambria"/>
          <w:color w:val="00000A"/>
          <w:sz w:val="22"/>
          <w:szCs w:val="22"/>
        </w:rPr>
        <w:footnoteReference w:id="21"/>
      </w:r>
    </w:p>
    <w:p w:rsidR="00603A9C" w:rsidRPr="00B76954" w:rsidRDefault="009C709A" w:rsidP="00B11B95">
      <w:pPr>
        <w:pStyle w:val="Liststycke"/>
        <w:numPr>
          <w:ilvl w:val="0"/>
          <w:numId w:val="10"/>
        </w:numPr>
        <w:spacing w:line="360" w:lineRule="auto"/>
        <w:ind w:left="426"/>
        <w:jc w:val="both"/>
        <w:rPr>
          <w:rFonts w:ascii="Cambria" w:eastAsia="@SimSun" w:hAnsi="Cambria" w:cs="Cambria"/>
          <w:i/>
          <w:color w:val="00000A"/>
          <w:sz w:val="22"/>
          <w:szCs w:val="22"/>
        </w:rPr>
      </w:pPr>
      <w:r w:rsidRPr="00B76954">
        <w:rPr>
          <w:rFonts w:ascii="Cambria" w:eastAsia="@SimSun" w:hAnsi="Cambria" w:cs="Cambria"/>
          <w:i/>
          <w:color w:val="00000A"/>
          <w:sz w:val="22"/>
          <w:szCs w:val="22"/>
        </w:rPr>
        <w:t>A m</w:t>
      </w:r>
      <w:r w:rsidR="00603A9C" w:rsidRPr="00B76954">
        <w:rPr>
          <w:rFonts w:ascii="Cambria" w:eastAsia="@SimSun" w:hAnsi="Cambria" w:cs="Cambria"/>
          <w:i/>
          <w:color w:val="00000A"/>
          <w:sz w:val="22"/>
          <w:szCs w:val="22"/>
        </w:rPr>
        <w:t>odel of national self-determination and a state organised in accordance with its natio</w:t>
      </w:r>
      <w:r w:rsidR="004D4D91" w:rsidRPr="00B76954">
        <w:rPr>
          <w:rFonts w:ascii="Cambria" w:eastAsia="@SimSun" w:hAnsi="Cambria" w:cs="Cambria"/>
          <w:i/>
          <w:color w:val="00000A"/>
          <w:sz w:val="22"/>
          <w:szCs w:val="22"/>
        </w:rPr>
        <w:t>nal interests</w:t>
      </w:r>
    </w:p>
    <w:p w:rsidR="00E5779C" w:rsidRDefault="00686B77" w:rsidP="00686B77">
      <w:pPr>
        <w:spacing w:line="360" w:lineRule="auto"/>
        <w:ind w:left="66"/>
        <w:jc w:val="both"/>
        <w:rPr>
          <w:rFonts w:ascii="Cambria" w:eastAsia="@SimSun" w:hAnsi="Cambria" w:cs="Cambria"/>
          <w:color w:val="00000A"/>
          <w:sz w:val="22"/>
          <w:szCs w:val="22"/>
        </w:rPr>
      </w:pPr>
      <w:r>
        <w:rPr>
          <w:rFonts w:ascii="Cambria" w:eastAsia="@SimSun" w:hAnsi="Cambria" w:cs="Cambria"/>
          <w:color w:val="00000A"/>
          <w:sz w:val="22"/>
          <w:szCs w:val="22"/>
        </w:rPr>
        <w:t>The EU is perceived by the European far right as a political system that interferes with internal state aff</w:t>
      </w:r>
      <w:r w:rsidR="00E16A73">
        <w:rPr>
          <w:rFonts w:ascii="Cambria" w:eastAsia="@SimSun" w:hAnsi="Cambria" w:cs="Cambria"/>
          <w:color w:val="00000A"/>
          <w:sz w:val="22"/>
          <w:szCs w:val="22"/>
        </w:rPr>
        <w:t>airs and advocates policies that</w:t>
      </w:r>
      <w:r>
        <w:rPr>
          <w:rFonts w:ascii="Cambria" w:eastAsia="@SimSun" w:hAnsi="Cambria" w:cs="Cambria"/>
          <w:color w:val="00000A"/>
          <w:sz w:val="22"/>
          <w:szCs w:val="22"/>
        </w:rPr>
        <w:t xml:space="preserve"> do not correspond with the national interests</w:t>
      </w:r>
      <w:r w:rsidR="005511A1">
        <w:rPr>
          <w:rFonts w:ascii="Cambria" w:eastAsia="@SimSun" w:hAnsi="Cambria" w:cs="Cambria"/>
          <w:color w:val="00000A"/>
          <w:sz w:val="22"/>
          <w:szCs w:val="22"/>
        </w:rPr>
        <w:t>.</w:t>
      </w:r>
      <w:r w:rsidR="005511A1">
        <w:rPr>
          <w:rStyle w:val="Fotnotsreferens"/>
          <w:rFonts w:ascii="Cambria" w:eastAsia="@SimSun" w:hAnsi="Cambria" w:cs="Cambria"/>
          <w:color w:val="00000A"/>
          <w:sz w:val="22"/>
          <w:szCs w:val="22"/>
        </w:rPr>
        <w:footnoteReference w:id="22"/>
      </w:r>
      <w:r w:rsidR="005511A1">
        <w:rPr>
          <w:rFonts w:ascii="Cambria" w:eastAsia="@SimSun" w:hAnsi="Cambria" w:cs="Cambria"/>
          <w:color w:val="00000A"/>
          <w:sz w:val="22"/>
          <w:szCs w:val="22"/>
        </w:rPr>
        <w:t xml:space="preserve"> For instance, in </w:t>
      </w:r>
      <w:r w:rsidR="00D87BB5">
        <w:rPr>
          <w:rFonts w:ascii="Cambria" w:eastAsia="@SimSun" w:hAnsi="Cambria" w:cs="Cambria"/>
          <w:color w:val="00000A"/>
          <w:sz w:val="22"/>
          <w:szCs w:val="22"/>
        </w:rPr>
        <w:t>terms</w:t>
      </w:r>
      <w:r w:rsidR="005511A1">
        <w:rPr>
          <w:rFonts w:ascii="Cambria" w:eastAsia="@SimSun" w:hAnsi="Cambria" w:cs="Cambria"/>
          <w:color w:val="00000A"/>
          <w:sz w:val="22"/>
          <w:szCs w:val="22"/>
        </w:rPr>
        <w:t xml:space="preserve"> of the economic crisis, the Union has been blamed for depriving the eurozone states of internal monetary control.</w:t>
      </w:r>
      <w:r w:rsidR="005511A1">
        <w:rPr>
          <w:rStyle w:val="Fotnotsreferens"/>
          <w:rFonts w:ascii="Cambria" w:eastAsia="@SimSun" w:hAnsi="Cambria" w:cs="Cambria"/>
          <w:color w:val="00000A"/>
          <w:sz w:val="22"/>
          <w:szCs w:val="22"/>
        </w:rPr>
        <w:footnoteReference w:id="23"/>
      </w:r>
      <w:r w:rsidR="005511A1">
        <w:rPr>
          <w:rFonts w:ascii="Cambria" w:eastAsia="@SimSun" w:hAnsi="Cambria" w:cs="Cambria"/>
          <w:color w:val="00000A"/>
          <w:sz w:val="22"/>
          <w:szCs w:val="22"/>
        </w:rPr>
        <w:t xml:space="preserve"> </w:t>
      </w:r>
    </w:p>
    <w:p w:rsidR="009C709A" w:rsidRPr="004D4D91" w:rsidRDefault="00060DA5" w:rsidP="00F97214">
      <w:pPr>
        <w:spacing w:line="360" w:lineRule="auto"/>
        <w:ind w:left="66"/>
        <w:jc w:val="both"/>
        <w:rPr>
          <w:rFonts w:ascii="Cambria" w:eastAsia="@SimSun" w:hAnsi="Cambria" w:cs="Cambria"/>
          <w:color w:val="00000A"/>
          <w:sz w:val="22"/>
          <w:szCs w:val="22"/>
        </w:rPr>
      </w:pPr>
      <w:r>
        <w:rPr>
          <w:rFonts w:ascii="Cambria" w:eastAsia="@SimSun" w:hAnsi="Cambria" w:cs="Cambria"/>
          <w:color w:val="00000A"/>
          <w:sz w:val="22"/>
          <w:szCs w:val="22"/>
        </w:rPr>
        <w:t xml:space="preserve">In the context of these arguments, </w:t>
      </w:r>
      <w:r w:rsidR="00E5779C">
        <w:rPr>
          <w:rFonts w:ascii="Cambria" w:eastAsia="@SimSun" w:hAnsi="Cambria" w:cs="Cambria"/>
          <w:color w:val="00000A"/>
          <w:sz w:val="22"/>
          <w:szCs w:val="22"/>
        </w:rPr>
        <w:t>Putin is seen as a leader</w:t>
      </w:r>
      <w:r w:rsidR="00E16A73">
        <w:rPr>
          <w:rFonts w:ascii="Cambria" w:eastAsia="@SimSun" w:hAnsi="Cambria" w:cs="Cambria"/>
          <w:color w:val="00000A"/>
          <w:sz w:val="22"/>
          <w:szCs w:val="22"/>
        </w:rPr>
        <w:t xml:space="preserve"> </w:t>
      </w:r>
      <w:r w:rsidR="00E5779C">
        <w:rPr>
          <w:rFonts w:ascii="Cambria" w:eastAsia="@SimSun" w:hAnsi="Cambria" w:cs="Cambria"/>
          <w:color w:val="00000A"/>
          <w:sz w:val="22"/>
          <w:szCs w:val="22"/>
        </w:rPr>
        <w:t>who</w:t>
      </w:r>
      <w:r>
        <w:rPr>
          <w:rFonts w:ascii="Cambria" w:eastAsia="@SimSun" w:hAnsi="Cambria" w:cs="Cambria"/>
          <w:color w:val="00000A"/>
          <w:sz w:val="22"/>
          <w:szCs w:val="22"/>
        </w:rPr>
        <w:t xml:space="preserve"> </w:t>
      </w:r>
      <w:r w:rsidR="00E5779C">
        <w:rPr>
          <w:rFonts w:ascii="Cambria" w:eastAsia="@SimSun" w:hAnsi="Cambria" w:cs="Cambria"/>
          <w:color w:val="00000A"/>
          <w:sz w:val="22"/>
          <w:szCs w:val="22"/>
        </w:rPr>
        <w:t>"</w:t>
      </w:r>
      <w:r w:rsidR="00E5779C" w:rsidRPr="00E5779C">
        <w:rPr>
          <w:rFonts w:ascii="Cambria" w:eastAsia="@SimSun" w:hAnsi="Cambria" w:cs="Cambria"/>
          <w:color w:val="00000A"/>
          <w:sz w:val="22"/>
          <w:szCs w:val="22"/>
        </w:rPr>
        <w:t>puts the interests of Russia and the Russian people first</w:t>
      </w:r>
      <w:r w:rsidR="00E5779C">
        <w:rPr>
          <w:rFonts w:ascii="Cambria" w:eastAsia="@SimSun" w:hAnsi="Cambria" w:cs="Cambria"/>
          <w:color w:val="00000A"/>
          <w:sz w:val="22"/>
          <w:szCs w:val="22"/>
        </w:rPr>
        <w:t>”</w:t>
      </w:r>
      <w:r w:rsidR="00C84FA5">
        <w:rPr>
          <w:rFonts w:ascii="Cambria" w:eastAsia="@SimSun" w:hAnsi="Cambria" w:cs="Cambria"/>
          <w:color w:val="00000A"/>
          <w:sz w:val="22"/>
          <w:szCs w:val="22"/>
        </w:rPr>
        <w:t xml:space="preserve"> and establishes a </w:t>
      </w:r>
      <w:r w:rsidR="00C84FA5">
        <w:rPr>
          <w:rFonts w:ascii="Cambria" w:eastAsia="@SimSun" w:hAnsi="Cambria" w:cs="Cambria"/>
          <w:color w:val="00000A"/>
          <w:sz w:val="22"/>
          <w:szCs w:val="22"/>
        </w:rPr>
        <w:lastRenderedPageBreak/>
        <w:t>patriotic economy.</w:t>
      </w:r>
      <w:r w:rsidR="00C84FA5">
        <w:rPr>
          <w:rStyle w:val="Fotnotsreferens"/>
          <w:rFonts w:ascii="Cambria" w:eastAsia="@SimSun" w:hAnsi="Cambria" w:cs="Cambria"/>
          <w:color w:val="00000A"/>
          <w:sz w:val="22"/>
          <w:szCs w:val="22"/>
        </w:rPr>
        <w:footnoteReference w:id="24"/>
      </w:r>
      <w:r w:rsidR="00CB3C31">
        <w:rPr>
          <w:rFonts w:ascii="Cambria" w:eastAsia="@SimSun" w:hAnsi="Cambria" w:cs="Cambria"/>
          <w:color w:val="00000A"/>
          <w:sz w:val="22"/>
          <w:szCs w:val="22"/>
        </w:rPr>
        <w:t xml:space="preserve"> </w:t>
      </w:r>
      <w:r w:rsidR="00C84FA5">
        <w:rPr>
          <w:rFonts w:ascii="Cambria" w:eastAsia="@SimSun" w:hAnsi="Cambria" w:cs="Cambria"/>
          <w:color w:val="00000A"/>
          <w:sz w:val="22"/>
          <w:szCs w:val="22"/>
        </w:rPr>
        <w:t>For those European far right parties that advocate the transnational principle of n</w:t>
      </w:r>
      <w:r w:rsidR="009C709A">
        <w:rPr>
          <w:rFonts w:ascii="Cambria" w:eastAsia="@SimSun" w:hAnsi="Cambria" w:cs="Cambria"/>
          <w:color w:val="00000A"/>
          <w:sz w:val="22"/>
          <w:szCs w:val="22"/>
        </w:rPr>
        <w:t xml:space="preserve">on-interference in </w:t>
      </w:r>
      <w:r w:rsidR="00C84FA5">
        <w:rPr>
          <w:rFonts w:ascii="Cambria" w:eastAsia="@SimSun" w:hAnsi="Cambria" w:cs="Cambria"/>
          <w:color w:val="00000A"/>
          <w:sz w:val="22"/>
          <w:szCs w:val="22"/>
        </w:rPr>
        <w:t xml:space="preserve">internal affairs, Russia is a </w:t>
      </w:r>
      <w:r w:rsidR="00F374A0">
        <w:rPr>
          <w:rFonts w:ascii="Cambria" w:eastAsia="@SimSun" w:hAnsi="Cambria" w:cs="Cambria"/>
          <w:color w:val="00000A"/>
          <w:sz w:val="22"/>
          <w:szCs w:val="22"/>
        </w:rPr>
        <w:t xml:space="preserve">state that </w:t>
      </w:r>
      <w:r w:rsidR="009C709A">
        <w:rPr>
          <w:rFonts w:ascii="Cambria" w:eastAsia="@SimSun" w:hAnsi="Cambria" w:cs="Cambria"/>
          <w:color w:val="00000A"/>
          <w:sz w:val="22"/>
          <w:szCs w:val="22"/>
        </w:rPr>
        <w:t>protects itself from</w:t>
      </w:r>
      <w:r w:rsidR="00C84FA5">
        <w:rPr>
          <w:rFonts w:ascii="Cambria" w:eastAsia="@SimSun" w:hAnsi="Cambria" w:cs="Cambria"/>
          <w:color w:val="00000A"/>
          <w:sz w:val="22"/>
          <w:szCs w:val="22"/>
        </w:rPr>
        <w:t xml:space="preserve"> </w:t>
      </w:r>
      <w:r w:rsidR="009C709A">
        <w:rPr>
          <w:rFonts w:ascii="Cambria" w:eastAsia="@SimSun" w:hAnsi="Cambria" w:cs="Cambria"/>
          <w:color w:val="00000A"/>
          <w:sz w:val="22"/>
          <w:szCs w:val="22"/>
        </w:rPr>
        <w:t xml:space="preserve">external </w:t>
      </w:r>
      <w:r w:rsidR="0075626F">
        <w:rPr>
          <w:rFonts w:ascii="Cambria" w:eastAsia="@SimSun" w:hAnsi="Cambria" w:cs="Cambria"/>
          <w:color w:val="00000A"/>
          <w:sz w:val="22"/>
          <w:szCs w:val="22"/>
        </w:rPr>
        <w:t>interference</w:t>
      </w:r>
      <w:r w:rsidR="00C84FA5">
        <w:rPr>
          <w:rFonts w:ascii="Cambria" w:eastAsia="@SimSun" w:hAnsi="Cambria" w:cs="Cambria"/>
          <w:color w:val="00000A"/>
          <w:sz w:val="22"/>
          <w:szCs w:val="22"/>
        </w:rPr>
        <w:t>.</w:t>
      </w:r>
    </w:p>
    <w:p w:rsidR="00603A9C" w:rsidRPr="00B76954" w:rsidRDefault="009C709A" w:rsidP="00B11B95">
      <w:pPr>
        <w:pStyle w:val="Liststycke"/>
        <w:numPr>
          <w:ilvl w:val="0"/>
          <w:numId w:val="10"/>
        </w:numPr>
        <w:spacing w:line="360" w:lineRule="auto"/>
        <w:ind w:left="426"/>
        <w:jc w:val="both"/>
        <w:rPr>
          <w:rFonts w:ascii="Cambria" w:eastAsia="@SimSun" w:hAnsi="Cambria" w:cs="Cambria"/>
          <w:i/>
          <w:color w:val="00000A"/>
          <w:sz w:val="22"/>
          <w:szCs w:val="22"/>
        </w:rPr>
      </w:pPr>
      <w:r w:rsidRPr="00B76954">
        <w:rPr>
          <w:rFonts w:ascii="Cambria" w:eastAsia="@SimSun" w:hAnsi="Cambria" w:cs="Cambria"/>
          <w:i/>
          <w:color w:val="00000A"/>
          <w:sz w:val="22"/>
          <w:szCs w:val="22"/>
        </w:rPr>
        <w:t>A c</w:t>
      </w:r>
      <w:r w:rsidR="00603A9C" w:rsidRPr="00B76954">
        <w:rPr>
          <w:rFonts w:ascii="Cambria" w:eastAsia="@SimSun" w:hAnsi="Cambria" w:cs="Cambria"/>
          <w:i/>
          <w:color w:val="00000A"/>
          <w:sz w:val="22"/>
          <w:szCs w:val="22"/>
        </w:rPr>
        <w:t>ount</w:t>
      </w:r>
      <w:r w:rsidR="00F374A0" w:rsidRPr="00B76954">
        <w:rPr>
          <w:rFonts w:ascii="Cambria" w:eastAsia="@SimSun" w:hAnsi="Cambria" w:cs="Cambria"/>
          <w:i/>
          <w:color w:val="00000A"/>
          <w:sz w:val="22"/>
          <w:szCs w:val="22"/>
        </w:rPr>
        <w:t>ry that preserves</w:t>
      </w:r>
      <w:r w:rsidR="004A4255" w:rsidRPr="00B76954">
        <w:rPr>
          <w:rFonts w:ascii="Cambria" w:eastAsia="@SimSun" w:hAnsi="Cambria" w:cs="Cambria"/>
          <w:i/>
          <w:color w:val="00000A"/>
          <w:sz w:val="22"/>
          <w:szCs w:val="22"/>
        </w:rPr>
        <w:t xml:space="preserve"> “traditional” and</w:t>
      </w:r>
      <w:r w:rsidR="00603A9C" w:rsidRPr="00B76954">
        <w:rPr>
          <w:rFonts w:ascii="Cambria" w:eastAsia="@SimSun" w:hAnsi="Cambria" w:cs="Cambria"/>
          <w:i/>
          <w:color w:val="00000A"/>
          <w:sz w:val="22"/>
          <w:szCs w:val="22"/>
        </w:rPr>
        <w:t xml:space="preserve"> “Christian values”</w:t>
      </w:r>
    </w:p>
    <w:p w:rsidR="008C2D0D" w:rsidRDefault="00F374A0" w:rsidP="009C709A">
      <w:pPr>
        <w:spacing w:line="360" w:lineRule="auto"/>
        <w:ind w:left="66"/>
        <w:jc w:val="both"/>
        <w:rPr>
          <w:rFonts w:ascii="Cambria" w:eastAsia="@SimSun" w:hAnsi="Cambria" w:cs="Cambria"/>
          <w:color w:val="00000A"/>
          <w:sz w:val="22"/>
          <w:szCs w:val="22"/>
        </w:rPr>
      </w:pPr>
      <w:r>
        <w:rPr>
          <w:rFonts w:ascii="Cambria" w:eastAsia="@SimSun" w:hAnsi="Cambria" w:cs="Cambria"/>
          <w:color w:val="00000A"/>
          <w:sz w:val="22"/>
          <w:szCs w:val="22"/>
        </w:rPr>
        <w:t>T</w:t>
      </w:r>
      <w:r w:rsidR="000E3D2F">
        <w:rPr>
          <w:rFonts w:ascii="Cambria" w:eastAsia="@SimSun" w:hAnsi="Cambria" w:cs="Cambria"/>
          <w:color w:val="00000A"/>
          <w:sz w:val="22"/>
          <w:szCs w:val="22"/>
        </w:rPr>
        <w:t xml:space="preserve">he conservative </w:t>
      </w:r>
      <w:r>
        <w:rPr>
          <w:rFonts w:ascii="Cambria" w:eastAsia="@SimSun" w:hAnsi="Cambria" w:cs="Cambria"/>
          <w:color w:val="00000A"/>
          <w:sz w:val="22"/>
          <w:szCs w:val="22"/>
        </w:rPr>
        <w:t>element of certain</w:t>
      </w:r>
      <w:r w:rsidR="000E3D2F">
        <w:rPr>
          <w:rFonts w:ascii="Cambria" w:eastAsia="@SimSun" w:hAnsi="Cambria" w:cs="Cambria"/>
          <w:color w:val="00000A"/>
          <w:sz w:val="22"/>
          <w:szCs w:val="22"/>
        </w:rPr>
        <w:t xml:space="preserve"> European far right parties</w:t>
      </w:r>
      <w:r>
        <w:rPr>
          <w:rFonts w:ascii="Cambria" w:eastAsia="@SimSun" w:hAnsi="Cambria" w:cs="Cambria"/>
          <w:color w:val="00000A"/>
          <w:sz w:val="22"/>
          <w:szCs w:val="22"/>
        </w:rPr>
        <w:t xml:space="preserve"> has for example been</w:t>
      </w:r>
      <w:r w:rsidR="00315026">
        <w:rPr>
          <w:rFonts w:ascii="Cambria" w:eastAsia="@SimSun" w:hAnsi="Cambria" w:cs="Cambria"/>
          <w:color w:val="00000A"/>
          <w:sz w:val="22"/>
          <w:szCs w:val="22"/>
        </w:rPr>
        <w:t xml:space="preserve"> articulated by the leader of</w:t>
      </w:r>
      <w:r>
        <w:rPr>
          <w:rFonts w:ascii="Cambria" w:eastAsia="@SimSun" w:hAnsi="Cambria" w:cs="Cambria"/>
          <w:color w:val="00000A"/>
          <w:sz w:val="22"/>
          <w:szCs w:val="22"/>
        </w:rPr>
        <w:t xml:space="preserve"> Hungarian Jobbik party G. Vona:</w:t>
      </w:r>
      <w:r w:rsidR="000E3D2F">
        <w:rPr>
          <w:rFonts w:ascii="Cambria" w:eastAsia="@SimSun" w:hAnsi="Cambria" w:cs="Cambria"/>
          <w:color w:val="00000A"/>
          <w:sz w:val="22"/>
          <w:szCs w:val="22"/>
        </w:rPr>
        <w:t xml:space="preserve"> </w:t>
      </w:r>
      <w:r w:rsidR="00315026">
        <w:rPr>
          <w:rFonts w:ascii="Cambria" w:eastAsia="@SimSun" w:hAnsi="Cambria" w:cs="Cambria"/>
          <w:color w:val="00000A"/>
          <w:sz w:val="22"/>
          <w:szCs w:val="22"/>
        </w:rPr>
        <w:t>“</w:t>
      </w:r>
      <w:r w:rsidR="0075626F">
        <w:rPr>
          <w:rFonts w:ascii="Cambria" w:eastAsia="@SimSun" w:hAnsi="Cambria" w:cs="Cambria"/>
          <w:color w:val="00000A"/>
          <w:sz w:val="22"/>
          <w:szCs w:val="22"/>
        </w:rPr>
        <w:t xml:space="preserve">Europe and </w:t>
      </w:r>
      <w:r w:rsidR="00315026" w:rsidRPr="00315026">
        <w:rPr>
          <w:rFonts w:ascii="Cambria" w:eastAsia="@SimSun" w:hAnsi="Cambria" w:cs="Cambria"/>
          <w:color w:val="00000A"/>
          <w:sz w:val="22"/>
          <w:szCs w:val="22"/>
        </w:rPr>
        <w:t>the West have disowned their mo</w:t>
      </w:r>
      <w:r w:rsidR="00315026">
        <w:rPr>
          <w:rFonts w:ascii="Cambria" w:eastAsia="@SimSun" w:hAnsi="Cambria" w:cs="Cambria"/>
          <w:color w:val="00000A"/>
          <w:sz w:val="22"/>
          <w:szCs w:val="22"/>
        </w:rPr>
        <w:t>st essential and ancient values”</w:t>
      </w:r>
      <w:r w:rsidR="00C84FA5">
        <w:rPr>
          <w:rFonts w:ascii="Cambria" w:eastAsia="@SimSun" w:hAnsi="Cambria" w:cs="Cambria"/>
          <w:color w:val="00000A"/>
          <w:sz w:val="22"/>
          <w:szCs w:val="22"/>
        </w:rPr>
        <w:t>.</w:t>
      </w:r>
      <w:r w:rsidR="00C84FA5">
        <w:rPr>
          <w:rStyle w:val="Fotnotsreferens"/>
          <w:rFonts w:ascii="Cambria" w:eastAsia="@SimSun" w:hAnsi="Cambria" w:cs="Cambria"/>
          <w:color w:val="00000A"/>
          <w:sz w:val="22"/>
          <w:szCs w:val="22"/>
        </w:rPr>
        <w:footnoteReference w:id="25"/>
      </w:r>
      <w:r w:rsidR="002F168D">
        <w:rPr>
          <w:rFonts w:ascii="Cambria" w:eastAsia="@SimSun" w:hAnsi="Cambria" w:cs="Cambria"/>
          <w:color w:val="00000A"/>
          <w:sz w:val="22"/>
          <w:szCs w:val="22"/>
        </w:rPr>
        <w:t xml:space="preserve"> </w:t>
      </w:r>
      <w:r w:rsidR="00701D32">
        <w:rPr>
          <w:rFonts w:ascii="Cambria" w:eastAsia="@SimSun" w:hAnsi="Cambria" w:cs="Cambria"/>
          <w:color w:val="00000A"/>
          <w:sz w:val="22"/>
          <w:szCs w:val="22"/>
        </w:rPr>
        <w:t>At the time of</w:t>
      </w:r>
      <w:r w:rsidR="00C84FA5">
        <w:rPr>
          <w:rFonts w:ascii="Cambria" w:eastAsia="@SimSun" w:hAnsi="Cambria" w:cs="Cambria"/>
          <w:color w:val="00000A"/>
          <w:sz w:val="22"/>
          <w:szCs w:val="22"/>
        </w:rPr>
        <w:t xml:space="preserve"> Europe’s</w:t>
      </w:r>
      <w:r>
        <w:rPr>
          <w:rFonts w:ascii="Cambria" w:eastAsia="@SimSun" w:hAnsi="Cambria" w:cs="Cambria"/>
          <w:color w:val="00000A"/>
          <w:sz w:val="22"/>
          <w:szCs w:val="22"/>
        </w:rPr>
        <w:t xml:space="preserve"> </w:t>
      </w:r>
      <w:r w:rsidR="003A1375">
        <w:rPr>
          <w:rFonts w:ascii="Cambria" w:eastAsia="@SimSun" w:hAnsi="Cambria" w:cs="Cambria"/>
          <w:color w:val="00000A"/>
          <w:sz w:val="22"/>
          <w:szCs w:val="22"/>
        </w:rPr>
        <w:t>perceived</w:t>
      </w:r>
      <w:r w:rsidR="00C84FA5">
        <w:rPr>
          <w:rFonts w:ascii="Cambria" w:eastAsia="@SimSun" w:hAnsi="Cambria" w:cs="Cambria"/>
          <w:color w:val="00000A"/>
          <w:sz w:val="22"/>
          <w:szCs w:val="22"/>
        </w:rPr>
        <w:t xml:space="preserve"> moral decay, </w:t>
      </w:r>
      <w:r w:rsidR="002F168D">
        <w:rPr>
          <w:rFonts w:ascii="Cambria" w:eastAsia="@SimSun" w:hAnsi="Cambria" w:cs="Cambria"/>
          <w:color w:val="00000A"/>
          <w:sz w:val="22"/>
          <w:szCs w:val="22"/>
        </w:rPr>
        <w:t xml:space="preserve">Russia has preserved traditional Christian values. </w:t>
      </w:r>
      <w:r w:rsidR="00987BF0">
        <w:rPr>
          <w:rFonts w:ascii="Cambria" w:eastAsia="@SimSun" w:hAnsi="Cambria" w:cs="Cambria"/>
          <w:color w:val="00000A"/>
          <w:sz w:val="22"/>
          <w:szCs w:val="22"/>
        </w:rPr>
        <w:t xml:space="preserve">For instance, </w:t>
      </w:r>
      <w:r w:rsidR="00701D32">
        <w:rPr>
          <w:rFonts w:ascii="Cambria" w:eastAsia="@SimSun" w:hAnsi="Cambria" w:cs="Cambria"/>
          <w:color w:val="00000A"/>
          <w:sz w:val="22"/>
          <w:szCs w:val="22"/>
        </w:rPr>
        <w:t>Russia’s anti-gay propaganda law of June 2013, which has been widely criticised by the West, is perceived by certain European far right parties as a</w:t>
      </w:r>
      <w:r w:rsidR="002F168D">
        <w:rPr>
          <w:rFonts w:ascii="Cambria" w:eastAsia="@SimSun" w:hAnsi="Cambria" w:cs="Cambria"/>
          <w:color w:val="00000A"/>
          <w:sz w:val="22"/>
          <w:szCs w:val="22"/>
        </w:rPr>
        <w:t xml:space="preserve"> </w:t>
      </w:r>
      <w:r w:rsidR="00701D32">
        <w:rPr>
          <w:rFonts w:ascii="Cambria" w:eastAsia="@SimSun" w:hAnsi="Cambria" w:cs="Cambria"/>
          <w:color w:val="00000A"/>
          <w:sz w:val="22"/>
          <w:szCs w:val="22"/>
        </w:rPr>
        <w:t xml:space="preserve">state policy aimed at </w:t>
      </w:r>
      <w:r w:rsidR="002F168D">
        <w:rPr>
          <w:rFonts w:ascii="Cambria" w:eastAsia="@SimSun" w:hAnsi="Cambria" w:cs="Cambria"/>
          <w:color w:val="00000A"/>
          <w:sz w:val="22"/>
          <w:szCs w:val="22"/>
        </w:rPr>
        <w:t xml:space="preserve">defending </w:t>
      </w:r>
      <w:r w:rsidR="00701D32">
        <w:rPr>
          <w:rFonts w:ascii="Cambria" w:eastAsia="@SimSun" w:hAnsi="Cambria" w:cs="Cambria"/>
          <w:color w:val="00000A"/>
          <w:sz w:val="22"/>
          <w:szCs w:val="22"/>
        </w:rPr>
        <w:t xml:space="preserve">traditional </w:t>
      </w:r>
      <w:r w:rsidR="002F168D">
        <w:rPr>
          <w:rFonts w:ascii="Cambria" w:eastAsia="@SimSun" w:hAnsi="Cambria" w:cs="Cambria"/>
          <w:color w:val="00000A"/>
          <w:sz w:val="22"/>
          <w:szCs w:val="22"/>
        </w:rPr>
        <w:t>family values</w:t>
      </w:r>
      <w:r w:rsidR="00052205">
        <w:rPr>
          <w:rFonts w:ascii="Cambria" w:eastAsia="@SimSun" w:hAnsi="Cambria" w:cs="Cambria"/>
          <w:color w:val="00000A"/>
          <w:sz w:val="22"/>
          <w:szCs w:val="22"/>
        </w:rPr>
        <w:t>.</w:t>
      </w:r>
      <w:r w:rsidR="00052205">
        <w:rPr>
          <w:rStyle w:val="Fotnotsreferens"/>
          <w:rFonts w:ascii="Cambria" w:eastAsia="@SimSun" w:hAnsi="Cambria" w:cs="Cambria"/>
          <w:color w:val="00000A"/>
          <w:sz w:val="22"/>
          <w:szCs w:val="22"/>
        </w:rPr>
        <w:footnoteReference w:id="26"/>
      </w:r>
      <w:r w:rsidR="00052205">
        <w:rPr>
          <w:rFonts w:ascii="Cambria" w:eastAsia="@SimSun" w:hAnsi="Cambria" w:cs="Cambria"/>
          <w:color w:val="00000A"/>
          <w:sz w:val="22"/>
          <w:szCs w:val="22"/>
        </w:rPr>
        <w:t xml:space="preserve"> </w:t>
      </w:r>
      <w:r w:rsidR="002F168D">
        <w:rPr>
          <w:rFonts w:ascii="Cambria" w:eastAsia="@SimSun" w:hAnsi="Cambria" w:cs="Cambria"/>
          <w:color w:val="00000A"/>
          <w:sz w:val="22"/>
          <w:szCs w:val="22"/>
        </w:rPr>
        <w:t xml:space="preserve"> </w:t>
      </w:r>
    </w:p>
    <w:p w:rsidR="00F374A0" w:rsidRDefault="00F374A0" w:rsidP="009C709A">
      <w:pPr>
        <w:spacing w:line="360" w:lineRule="auto"/>
        <w:jc w:val="both"/>
        <w:rPr>
          <w:rFonts w:ascii="Cambria" w:eastAsia="@SimSun" w:hAnsi="Cambria" w:cs="Cambria"/>
          <w:color w:val="00000A"/>
          <w:sz w:val="22"/>
          <w:szCs w:val="22"/>
        </w:rPr>
      </w:pPr>
    </w:p>
    <w:p w:rsidR="00887146" w:rsidRDefault="00F374A0" w:rsidP="009C709A">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 xml:space="preserve">From the </w:t>
      </w:r>
      <w:r w:rsidR="00FB5309">
        <w:rPr>
          <w:rFonts w:ascii="Cambria" w:eastAsia="@SimSun" w:hAnsi="Cambria" w:cs="Cambria"/>
          <w:color w:val="00000A"/>
          <w:sz w:val="22"/>
          <w:szCs w:val="22"/>
        </w:rPr>
        <w:t>far right</w:t>
      </w:r>
      <w:r w:rsidR="00987BF0">
        <w:rPr>
          <w:rFonts w:ascii="Cambria" w:eastAsia="@SimSun" w:hAnsi="Cambria" w:cs="Cambria"/>
          <w:color w:val="00000A"/>
          <w:sz w:val="22"/>
          <w:szCs w:val="22"/>
        </w:rPr>
        <w:t>’s</w:t>
      </w:r>
      <w:r w:rsidR="00FB5309">
        <w:rPr>
          <w:rFonts w:ascii="Cambria" w:eastAsia="@SimSun" w:hAnsi="Cambria" w:cs="Cambria"/>
          <w:color w:val="00000A"/>
          <w:sz w:val="22"/>
          <w:szCs w:val="22"/>
        </w:rPr>
        <w:t xml:space="preserve"> vision of</w:t>
      </w:r>
      <w:r w:rsidR="00052205" w:rsidRPr="008C2D0D">
        <w:rPr>
          <w:rFonts w:ascii="Cambria" w:eastAsia="@SimSun" w:hAnsi="Cambria" w:cs="Cambria"/>
          <w:color w:val="00000A"/>
          <w:sz w:val="22"/>
          <w:szCs w:val="22"/>
        </w:rPr>
        <w:t xml:space="preserve"> Russia</w:t>
      </w:r>
      <w:r>
        <w:rPr>
          <w:rFonts w:ascii="Cambria" w:eastAsia="@SimSun" w:hAnsi="Cambria" w:cs="Cambria"/>
          <w:color w:val="00000A"/>
          <w:sz w:val="22"/>
          <w:szCs w:val="22"/>
        </w:rPr>
        <w:t xml:space="preserve"> outlined above</w:t>
      </w:r>
      <w:r w:rsidR="00987BF0">
        <w:rPr>
          <w:rFonts w:ascii="Cambria" w:eastAsia="@SimSun" w:hAnsi="Cambria" w:cs="Cambria"/>
          <w:color w:val="00000A"/>
          <w:sz w:val="22"/>
          <w:szCs w:val="22"/>
        </w:rPr>
        <w:t>,</w:t>
      </w:r>
      <w:r w:rsidR="00052205" w:rsidRPr="008C2D0D">
        <w:rPr>
          <w:rFonts w:ascii="Cambria" w:eastAsia="@SimSun" w:hAnsi="Cambria" w:cs="Cambria"/>
          <w:color w:val="00000A"/>
          <w:sz w:val="22"/>
          <w:szCs w:val="22"/>
        </w:rPr>
        <w:t xml:space="preserve"> </w:t>
      </w:r>
      <w:r w:rsidR="00987BF0">
        <w:rPr>
          <w:rFonts w:ascii="Cambria" w:eastAsia="@SimSun" w:hAnsi="Cambria" w:cs="Cambria"/>
          <w:color w:val="00000A"/>
          <w:sz w:val="22"/>
          <w:szCs w:val="22"/>
        </w:rPr>
        <w:t>it could be suggested</w:t>
      </w:r>
      <w:r w:rsidR="00AC774B">
        <w:rPr>
          <w:rFonts w:ascii="Cambria" w:eastAsia="@SimSun" w:hAnsi="Cambria" w:cs="Cambria"/>
          <w:color w:val="00000A"/>
          <w:sz w:val="22"/>
          <w:szCs w:val="22"/>
        </w:rPr>
        <w:t xml:space="preserve"> that the two share </w:t>
      </w:r>
      <w:r w:rsidR="00987BF0">
        <w:rPr>
          <w:rFonts w:ascii="Cambria" w:eastAsia="@SimSun" w:hAnsi="Cambria" w:cs="Cambria"/>
          <w:color w:val="00000A"/>
          <w:sz w:val="22"/>
          <w:szCs w:val="22"/>
        </w:rPr>
        <w:t>two</w:t>
      </w:r>
      <w:r w:rsidR="00AC774B">
        <w:rPr>
          <w:rFonts w:ascii="Cambria" w:eastAsia="@SimSun" w:hAnsi="Cambria" w:cs="Cambria"/>
          <w:color w:val="00000A"/>
          <w:sz w:val="22"/>
          <w:szCs w:val="22"/>
        </w:rPr>
        <w:t xml:space="preserve"> political </w:t>
      </w:r>
      <w:r w:rsidR="001C6769">
        <w:rPr>
          <w:rFonts w:ascii="Cambria" w:eastAsia="@SimSun" w:hAnsi="Cambria" w:cs="Cambria"/>
          <w:color w:val="00000A"/>
          <w:sz w:val="22"/>
          <w:szCs w:val="22"/>
        </w:rPr>
        <w:t xml:space="preserve">goals and </w:t>
      </w:r>
      <w:r w:rsidR="00AC774B">
        <w:rPr>
          <w:rFonts w:ascii="Cambria" w:eastAsia="@SimSun" w:hAnsi="Cambria" w:cs="Cambria"/>
          <w:color w:val="00000A"/>
          <w:sz w:val="22"/>
          <w:szCs w:val="22"/>
        </w:rPr>
        <w:t>interests</w:t>
      </w:r>
      <w:r>
        <w:rPr>
          <w:rFonts w:ascii="Cambria" w:eastAsia="@SimSun" w:hAnsi="Cambria" w:cs="Cambria"/>
          <w:color w:val="00000A"/>
          <w:sz w:val="22"/>
          <w:szCs w:val="22"/>
        </w:rPr>
        <w:t xml:space="preserve"> that</w:t>
      </w:r>
      <w:r w:rsidR="00AC774B">
        <w:rPr>
          <w:rFonts w:ascii="Cambria" w:eastAsia="@SimSun" w:hAnsi="Cambria" w:cs="Cambria"/>
          <w:color w:val="00000A"/>
          <w:sz w:val="22"/>
          <w:szCs w:val="22"/>
        </w:rPr>
        <w:t xml:space="preserve"> could lay th</w:t>
      </w:r>
      <w:r w:rsidR="00987BF0">
        <w:rPr>
          <w:rFonts w:ascii="Cambria" w:eastAsia="@SimSun" w:hAnsi="Cambria" w:cs="Cambria"/>
          <w:color w:val="00000A"/>
          <w:sz w:val="22"/>
          <w:szCs w:val="22"/>
        </w:rPr>
        <w:t>e ground</w:t>
      </w:r>
      <w:r w:rsidR="001C6769">
        <w:rPr>
          <w:rFonts w:ascii="Cambria" w:eastAsia="@SimSun" w:hAnsi="Cambria" w:cs="Cambria"/>
          <w:color w:val="00000A"/>
          <w:sz w:val="22"/>
          <w:szCs w:val="22"/>
        </w:rPr>
        <w:t xml:space="preserve"> for their cooperation.</w:t>
      </w:r>
      <w:r w:rsidR="00193F94">
        <w:rPr>
          <w:rFonts w:ascii="Cambria" w:eastAsia="@SimSun" w:hAnsi="Cambria" w:cs="Cambria"/>
          <w:color w:val="00000A"/>
          <w:sz w:val="22"/>
          <w:szCs w:val="22"/>
        </w:rPr>
        <w:t xml:space="preserve"> The first goal is to u</w:t>
      </w:r>
      <w:r w:rsidR="00603A9C" w:rsidRPr="00193F94">
        <w:rPr>
          <w:rFonts w:ascii="Cambria" w:eastAsia="@SimSun" w:hAnsi="Cambria" w:cs="Cambria"/>
          <w:color w:val="00000A"/>
          <w:sz w:val="22"/>
          <w:szCs w:val="22"/>
        </w:rPr>
        <w:t>ndermi</w:t>
      </w:r>
      <w:r w:rsidR="00AC774B" w:rsidRPr="00193F94">
        <w:rPr>
          <w:rFonts w:ascii="Cambria" w:eastAsia="@SimSun" w:hAnsi="Cambria" w:cs="Cambria"/>
          <w:color w:val="00000A"/>
          <w:sz w:val="22"/>
          <w:szCs w:val="22"/>
        </w:rPr>
        <w:t>ne “US domination” in the worl</w:t>
      </w:r>
      <w:r w:rsidR="00C84FA5" w:rsidRPr="00193F94">
        <w:rPr>
          <w:rFonts w:ascii="Cambria" w:eastAsia="@SimSun" w:hAnsi="Cambria" w:cs="Cambria"/>
          <w:color w:val="00000A"/>
          <w:sz w:val="22"/>
          <w:szCs w:val="22"/>
        </w:rPr>
        <w:t>d</w:t>
      </w:r>
      <w:r w:rsidR="00887146" w:rsidRPr="00193F94">
        <w:rPr>
          <w:rFonts w:ascii="Cambria" w:eastAsia="@SimSun" w:hAnsi="Cambria" w:cs="Cambria"/>
          <w:color w:val="00000A"/>
          <w:sz w:val="22"/>
          <w:szCs w:val="22"/>
        </w:rPr>
        <w:t xml:space="preserve"> and break the alliance between the EU and US</w:t>
      </w:r>
      <w:r w:rsidR="00193F94">
        <w:rPr>
          <w:rFonts w:ascii="Cambria" w:eastAsia="@SimSun" w:hAnsi="Cambria" w:cs="Cambria"/>
          <w:color w:val="00000A"/>
          <w:sz w:val="22"/>
          <w:szCs w:val="22"/>
        </w:rPr>
        <w:t xml:space="preserve">. </w:t>
      </w:r>
      <w:r w:rsidR="00C84FA5">
        <w:rPr>
          <w:rFonts w:ascii="Cambria" w:eastAsia="@SimSun" w:hAnsi="Cambria" w:cs="Cambria"/>
          <w:color w:val="00000A"/>
          <w:sz w:val="22"/>
          <w:szCs w:val="22"/>
        </w:rPr>
        <w:t xml:space="preserve">It is </w:t>
      </w:r>
      <w:r>
        <w:rPr>
          <w:rFonts w:ascii="Cambria" w:eastAsia="@SimSun" w:hAnsi="Cambria" w:cs="Cambria"/>
          <w:color w:val="00000A"/>
          <w:sz w:val="22"/>
          <w:szCs w:val="22"/>
        </w:rPr>
        <w:t>significant</w:t>
      </w:r>
      <w:r w:rsidR="00C84FA5">
        <w:rPr>
          <w:rFonts w:ascii="Cambria" w:eastAsia="@SimSun" w:hAnsi="Cambria" w:cs="Cambria"/>
          <w:color w:val="00000A"/>
          <w:sz w:val="22"/>
          <w:szCs w:val="22"/>
        </w:rPr>
        <w:t xml:space="preserve"> that the anti-US element is crucial for both Russia’s and Europe’s far right rhetoric. </w:t>
      </w:r>
      <w:r w:rsidR="00B90EE4">
        <w:rPr>
          <w:rFonts w:ascii="Cambria" w:eastAsia="@SimSun" w:hAnsi="Cambria" w:cs="Cambria"/>
          <w:color w:val="00000A"/>
          <w:sz w:val="22"/>
          <w:szCs w:val="22"/>
        </w:rPr>
        <w:t>From the perspective of</w:t>
      </w:r>
      <w:r w:rsidR="009C709A">
        <w:rPr>
          <w:rFonts w:ascii="Cambria" w:eastAsia="@SimSun" w:hAnsi="Cambria" w:cs="Cambria"/>
          <w:color w:val="00000A"/>
          <w:sz w:val="22"/>
          <w:szCs w:val="22"/>
        </w:rPr>
        <w:t xml:space="preserve"> far right parties, the US manages European affairs to promote its </w:t>
      </w:r>
      <w:r w:rsidR="009C709A">
        <w:rPr>
          <w:rFonts w:ascii="Cambria" w:eastAsia="@SimSun" w:hAnsi="Cambria" w:cs="Cambria"/>
          <w:color w:val="00000A"/>
          <w:sz w:val="22"/>
          <w:szCs w:val="22"/>
        </w:rPr>
        <w:lastRenderedPageBreak/>
        <w:t>interests in the world.</w:t>
      </w:r>
      <w:r w:rsidR="009C709A">
        <w:rPr>
          <w:rStyle w:val="Fotnotsreferens"/>
          <w:rFonts w:ascii="Cambria" w:eastAsia="@SimSun" w:hAnsi="Cambria" w:cs="Cambria"/>
          <w:color w:val="00000A"/>
          <w:sz w:val="22"/>
          <w:szCs w:val="22"/>
        </w:rPr>
        <w:footnoteReference w:id="27"/>
      </w:r>
      <w:r w:rsidR="009C709A">
        <w:rPr>
          <w:rFonts w:ascii="Cambria" w:eastAsia="@SimSun" w:hAnsi="Cambria" w:cs="Cambria"/>
          <w:color w:val="00000A"/>
          <w:sz w:val="22"/>
          <w:szCs w:val="22"/>
        </w:rPr>
        <w:t xml:space="preserve"> Russia perceives the US as an instigator of anti-Russian t</w:t>
      </w:r>
      <w:r w:rsidR="00887146">
        <w:rPr>
          <w:rFonts w:ascii="Cambria" w:eastAsia="@SimSun" w:hAnsi="Cambria" w:cs="Cambria"/>
          <w:color w:val="00000A"/>
          <w:sz w:val="22"/>
          <w:szCs w:val="22"/>
        </w:rPr>
        <w:t xml:space="preserve">ransformations </w:t>
      </w:r>
      <w:r w:rsidR="00B90EE4">
        <w:rPr>
          <w:rFonts w:ascii="Cambria" w:eastAsia="@SimSun" w:hAnsi="Cambria" w:cs="Cambria"/>
          <w:color w:val="00000A"/>
          <w:sz w:val="22"/>
          <w:szCs w:val="22"/>
        </w:rPr>
        <w:t xml:space="preserve">in </w:t>
      </w:r>
      <w:r w:rsidR="004A4255">
        <w:rPr>
          <w:rFonts w:ascii="Cambria" w:eastAsia="@SimSun" w:hAnsi="Cambria" w:cs="Cambria"/>
          <w:color w:val="00000A"/>
          <w:sz w:val="22"/>
          <w:szCs w:val="22"/>
        </w:rPr>
        <w:t>its</w:t>
      </w:r>
      <w:r w:rsidR="00B90EE4">
        <w:rPr>
          <w:rFonts w:ascii="Cambria" w:eastAsia="@SimSun" w:hAnsi="Cambria" w:cs="Cambria"/>
          <w:color w:val="00000A"/>
          <w:sz w:val="22"/>
          <w:szCs w:val="22"/>
        </w:rPr>
        <w:t xml:space="preserve"> nearest neighbourhood</w:t>
      </w:r>
      <w:r w:rsidR="00987BF0">
        <w:rPr>
          <w:rFonts w:ascii="Cambria" w:eastAsia="@SimSun" w:hAnsi="Cambria" w:cs="Cambria"/>
          <w:color w:val="00000A"/>
          <w:sz w:val="22"/>
          <w:szCs w:val="22"/>
        </w:rPr>
        <w:t>,</w:t>
      </w:r>
      <w:r w:rsidR="00B90EE4">
        <w:rPr>
          <w:rFonts w:ascii="Cambria" w:eastAsia="@SimSun" w:hAnsi="Cambria" w:cs="Cambria"/>
          <w:color w:val="00000A"/>
          <w:sz w:val="22"/>
          <w:szCs w:val="22"/>
        </w:rPr>
        <w:t xml:space="preserve"> </w:t>
      </w:r>
      <w:r w:rsidR="00987BF0">
        <w:rPr>
          <w:rFonts w:ascii="Cambria" w:eastAsia="@SimSun" w:hAnsi="Cambria" w:cs="Cambria"/>
          <w:color w:val="00000A"/>
          <w:sz w:val="22"/>
          <w:szCs w:val="22"/>
        </w:rPr>
        <w:t>which</w:t>
      </w:r>
      <w:r w:rsidR="00887146">
        <w:rPr>
          <w:rFonts w:ascii="Cambria" w:eastAsia="@SimSun" w:hAnsi="Cambria" w:cs="Cambria"/>
          <w:color w:val="00000A"/>
          <w:sz w:val="22"/>
          <w:szCs w:val="22"/>
        </w:rPr>
        <w:t xml:space="preserve"> </w:t>
      </w:r>
      <w:r w:rsidR="00B90EE4">
        <w:rPr>
          <w:rFonts w:ascii="Cambria" w:eastAsia="@SimSun" w:hAnsi="Cambria" w:cs="Cambria"/>
          <w:color w:val="00000A"/>
          <w:sz w:val="22"/>
          <w:szCs w:val="22"/>
        </w:rPr>
        <w:t>undermine</w:t>
      </w:r>
      <w:r w:rsidR="00987BF0">
        <w:rPr>
          <w:rFonts w:ascii="Cambria" w:eastAsia="@SimSun" w:hAnsi="Cambria" w:cs="Cambria"/>
          <w:color w:val="00000A"/>
          <w:sz w:val="22"/>
          <w:szCs w:val="22"/>
        </w:rPr>
        <w:t>s</w:t>
      </w:r>
      <w:r w:rsidR="00B90EE4">
        <w:rPr>
          <w:rFonts w:ascii="Cambria" w:eastAsia="@SimSun" w:hAnsi="Cambria" w:cs="Cambria"/>
          <w:color w:val="00000A"/>
          <w:sz w:val="22"/>
          <w:szCs w:val="22"/>
        </w:rPr>
        <w:t xml:space="preserve"> </w:t>
      </w:r>
      <w:r w:rsidR="004A4255">
        <w:rPr>
          <w:rFonts w:ascii="Cambria" w:eastAsia="@SimSun" w:hAnsi="Cambria" w:cs="Cambria"/>
          <w:color w:val="00000A"/>
          <w:sz w:val="22"/>
          <w:szCs w:val="22"/>
        </w:rPr>
        <w:t>Russia’s</w:t>
      </w:r>
      <w:r w:rsidR="00B90EE4">
        <w:rPr>
          <w:rFonts w:ascii="Cambria" w:eastAsia="@SimSun" w:hAnsi="Cambria" w:cs="Cambria"/>
          <w:color w:val="00000A"/>
          <w:sz w:val="22"/>
          <w:szCs w:val="22"/>
        </w:rPr>
        <w:t xml:space="preserve"> influence in the region.</w:t>
      </w:r>
      <w:r w:rsidR="00C84FA5">
        <w:rPr>
          <w:rStyle w:val="Fotnotsreferens"/>
          <w:rFonts w:ascii="Cambria" w:eastAsia="@SimSun" w:hAnsi="Cambria" w:cs="Cambria"/>
          <w:color w:val="00000A"/>
          <w:sz w:val="22"/>
          <w:szCs w:val="22"/>
        </w:rPr>
        <w:footnoteReference w:id="28"/>
      </w:r>
      <w:r w:rsidR="009C709A">
        <w:rPr>
          <w:rFonts w:ascii="Cambria" w:eastAsia="@SimSun" w:hAnsi="Cambria" w:cs="Cambria"/>
          <w:color w:val="00000A"/>
          <w:sz w:val="22"/>
          <w:szCs w:val="22"/>
        </w:rPr>
        <w:t xml:space="preserve"> </w:t>
      </w:r>
    </w:p>
    <w:p w:rsidR="009C709A" w:rsidRPr="009C709A" w:rsidRDefault="00887146" w:rsidP="00534ABD">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Interestingly</w:t>
      </w:r>
      <w:r w:rsidR="009C709A">
        <w:rPr>
          <w:rFonts w:ascii="Cambria" w:eastAsia="@SimSun" w:hAnsi="Cambria" w:cs="Cambria"/>
          <w:color w:val="00000A"/>
          <w:sz w:val="22"/>
          <w:szCs w:val="22"/>
        </w:rPr>
        <w:t xml:space="preserve">, the idea of </w:t>
      </w:r>
      <w:r w:rsidR="00B90EE4">
        <w:rPr>
          <w:rFonts w:ascii="Cambria" w:eastAsia="@SimSun" w:hAnsi="Cambria" w:cs="Cambria"/>
          <w:color w:val="00000A"/>
          <w:sz w:val="22"/>
          <w:szCs w:val="22"/>
        </w:rPr>
        <w:t>a</w:t>
      </w:r>
      <w:r w:rsidR="009C709A">
        <w:rPr>
          <w:rFonts w:ascii="Cambria" w:eastAsia="@SimSun" w:hAnsi="Cambria" w:cs="Cambria"/>
          <w:color w:val="00000A"/>
          <w:sz w:val="22"/>
          <w:szCs w:val="22"/>
        </w:rPr>
        <w:t xml:space="preserve"> common enemy might serve as </w:t>
      </w:r>
      <w:r w:rsidR="00B90EE4">
        <w:rPr>
          <w:rFonts w:ascii="Cambria" w:eastAsia="@SimSun" w:hAnsi="Cambria" w:cs="Cambria"/>
          <w:color w:val="00000A"/>
          <w:sz w:val="22"/>
          <w:szCs w:val="22"/>
        </w:rPr>
        <w:t xml:space="preserve">the </w:t>
      </w:r>
      <w:r w:rsidR="00AA468A">
        <w:rPr>
          <w:rFonts w:ascii="Cambria" w:eastAsia="@SimSun" w:hAnsi="Cambria" w:cs="Cambria"/>
          <w:color w:val="00000A"/>
          <w:sz w:val="22"/>
          <w:szCs w:val="22"/>
        </w:rPr>
        <w:t>basis</w:t>
      </w:r>
      <w:r w:rsidR="009C709A">
        <w:rPr>
          <w:rFonts w:ascii="Cambria" w:eastAsia="@SimSun" w:hAnsi="Cambria" w:cs="Cambria"/>
          <w:color w:val="00000A"/>
          <w:sz w:val="22"/>
          <w:szCs w:val="22"/>
        </w:rPr>
        <w:t xml:space="preserve"> for cooperation between the two sides.</w:t>
      </w:r>
      <w:r>
        <w:rPr>
          <w:rFonts w:ascii="Cambria" w:eastAsia="@SimSun" w:hAnsi="Cambria" w:cs="Cambria"/>
          <w:color w:val="00000A"/>
          <w:sz w:val="22"/>
          <w:szCs w:val="22"/>
        </w:rPr>
        <w:t xml:space="preserve"> The shared goal of breaking the alliance between the EU and US, despite different reasoning, is of high importance for </w:t>
      </w:r>
      <w:r w:rsidR="00F374A0">
        <w:rPr>
          <w:rFonts w:ascii="Cambria" w:eastAsia="@SimSun" w:hAnsi="Cambria" w:cs="Cambria"/>
          <w:color w:val="00000A"/>
          <w:sz w:val="22"/>
          <w:szCs w:val="22"/>
        </w:rPr>
        <w:t xml:space="preserve">both </w:t>
      </w:r>
      <w:r>
        <w:rPr>
          <w:rFonts w:ascii="Cambria" w:eastAsia="@SimSun" w:hAnsi="Cambria" w:cs="Cambria"/>
          <w:color w:val="00000A"/>
          <w:sz w:val="22"/>
          <w:szCs w:val="22"/>
        </w:rPr>
        <w:t>Russia and European far right parties.</w:t>
      </w:r>
    </w:p>
    <w:p w:rsidR="00F374A0" w:rsidRDefault="00F374A0" w:rsidP="00193F94">
      <w:pPr>
        <w:spacing w:line="360" w:lineRule="auto"/>
        <w:jc w:val="both"/>
        <w:rPr>
          <w:rFonts w:ascii="Cambria" w:eastAsia="@SimSun" w:hAnsi="Cambria" w:cs="Cambria"/>
          <w:color w:val="00000A"/>
          <w:sz w:val="22"/>
          <w:szCs w:val="22"/>
        </w:rPr>
      </w:pPr>
    </w:p>
    <w:p w:rsidR="00F374A0" w:rsidRDefault="00193F94" w:rsidP="00F374A0">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The second shared goal is to p</w:t>
      </w:r>
      <w:r w:rsidR="00603A9C" w:rsidRPr="00193F94">
        <w:rPr>
          <w:rFonts w:ascii="Cambria" w:eastAsia="@SimSun" w:hAnsi="Cambria" w:cs="Cambria"/>
          <w:color w:val="00000A"/>
          <w:sz w:val="22"/>
          <w:szCs w:val="22"/>
        </w:rPr>
        <w:t xml:space="preserve">revent </w:t>
      </w:r>
      <w:r w:rsidR="00F374A0">
        <w:rPr>
          <w:rFonts w:ascii="Cambria" w:eastAsia="@SimSun" w:hAnsi="Cambria" w:cs="Cambria"/>
          <w:color w:val="00000A"/>
          <w:sz w:val="22"/>
          <w:szCs w:val="22"/>
        </w:rPr>
        <w:t xml:space="preserve">further </w:t>
      </w:r>
      <w:r w:rsidR="00603A9C" w:rsidRPr="00193F94">
        <w:rPr>
          <w:rFonts w:ascii="Cambria" w:eastAsia="@SimSun" w:hAnsi="Cambria" w:cs="Cambria"/>
          <w:color w:val="00000A"/>
          <w:sz w:val="22"/>
          <w:szCs w:val="22"/>
        </w:rPr>
        <w:t xml:space="preserve">EU </w:t>
      </w:r>
      <w:r w:rsidR="00F374A0">
        <w:rPr>
          <w:rFonts w:ascii="Cambria" w:eastAsia="@SimSun" w:hAnsi="Cambria" w:cs="Cambria"/>
          <w:color w:val="00000A"/>
          <w:sz w:val="22"/>
          <w:szCs w:val="22"/>
        </w:rPr>
        <w:t xml:space="preserve">integration and </w:t>
      </w:r>
      <w:r w:rsidR="00D15138" w:rsidRPr="00193F94">
        <w:rPr>
          <w:rFonts w:ascii="Cambria" w:eastAsia="@SimSun" w:hAnsi="Cambria" w:cs="Cambria"/>
          <w:color w:val="00000A"/>
          <w:sz w:val="22"/>
          <w:szCs w:val="22"/>
        </w:rPr>
        <w:t>weaken EU institutions and political system</w:t>
      </w:r>
      <w:r>
        <w:rPr>
          <w:rFonts w:ascii="Cambria" w:eastAsia="@SimSun" w:hAnsi="Cambria" w:cs="Cambria"/>
          <w:color w:val="00000A"/>
          <w:sz w:val="22"/>
          <w:szCs w:val="22"/>
        </w:rPr>
        <w:t xml:space="preserve">. </w:t>
      </w:r>
      <w:r w:rsidR="009C709A">
        <w:rPr>
          <w:rFonts w:ascii="Cambria" w:eastAsia="@SimSun" w:hAnsi="Cambria" w:cs="Cambria"/>
          <w:color w:val="00000A"/>
          <w:sz w:val="22"/>
          <w:szCs w:val="22"/>
        </w:rPr>
        <w:t xml:space="preserve">Although the </w:t>
      </w:r>
      <w:r w:rsidR="00F374A0">
        <w:rPr>
          <w:rFonts w:ascii="Cambria" w:eastAsia="@SimSun" w:hAnsi="Cambria" w:cs="Cambria"/>
          <w:color w:val="00000A"/>
          <w:sz w:val="22"/>
          <w:szCs w:val="22"/>
        </w:rPr>
        <w:t xml:space="preserve">European far right </w:t>
      </w:r>
      <w:r w:rsidR="009C709A">
        <w:rPr>
          <w:rFonts w:ascii="Cambria" w:eastAsia="@SimSun" w:hAnsi="Cambria" w:cs="Cambria"/>
          <w:color w:val="00000A"/>
          <w:sz w:val="22"/>
          <w:szCs w:val="22"/>
        </w:rPr>
        <w:t xml:space="preserve">parties </w:t>
      </w:r>
      <w:r w:rsidR="00F374A0">
        <w:rPr>
          <w:rFonts w:ascii="Cambria" w:eastAsia="@SimSun" w:hAnsi="Cambria" w:cs="Cambria"/>
          <w:color w:val="00000A"/>
          <w:sz w:val="22"/>
          <w:szCs w:val="22"/>
        </w:rPr>
        <w:t xml:space="preserve">differ in the extent to which they adopt a </w:t>
      </w:r>
      <w:r w:rsidR="003A1375">
        <w:rPr>
          <w:rFonts w:ascii="Cambria" w:eastAsia="@SimSun" w:hAnsi="Cambria" w:cs="Cambria"/>
          <w:color w:val="00000A"/>
          <w:sz w:val="22"/>
          <w:szCs w:val="22"/>
        </w:rPr>
        <w:t>Eurosceptic</w:t>
      </w:r>
      <w:r w:rsidR="009C709A">
        <w:rPr>
          <w:rFonts w:ascii="Cambria" w:eastAsia="@SimSun" w:hAnsi="Cambria" w:cs="Cambria"/>
          <w:color w:val="00000A"/>
          <w:sz w:val="22"/>
          <w:szCs w:val="22"/>
        </w:rPr>
        <w:t xml:space="preserve"> approach, they all challenge the EU’s viability and argue against the common Union policies </w:t>
      </w:r>
      <w:r w:rsidR="00B90EE4">
        <w:rPr>
          <w:rFonts w:ascii="Cambria" w:eastAsia="@SimSun" w:hAnsi="Cambria" w:cs="Cambria"/>
          <w:color w:val="00000A"/>
          <w:sz w:val="22"/>
          <w:szCs w:val="22"/>
        </w:rPr>
        <w:t xml:space="preserve">by </w:t>
      </w:r>
      <w:r w:rsidR="009C709A">
        <w:rPr>
          <w:rFonts w:ascii="Cambria" w:eastAsia="@SimSun" w:hAnsi="Cambria" w:cs="Cambria"/>
          <w:color w:val="00000A"/>
          <w:sz w:val="22"/>
          <w:szCs w:val="22"/>
        </w:rPr>
        <w:t>drawing public attention to immigration and fiscal issues.</w:t>
      </w:r>
      <w:r w:rsidR="009C709A">
        <w:rPr>
          <w:rStyle w:val="Fotnotsreferens"/>
          <w:rFonts w:ascii="Cambria" w:eastAsia="@SimSun" w:hAnsi="Cambria" w:cs="Cambria"/>
          <w:color w:val="00000A"/>
          <w:sz w:val="22"/>
          <w:szCs w:val="22"/>
        </w:rPr>
        <w:footnoteReference w:id="29"/>
      </w:r>
      <w:r w:rsidR="009C709A">
        <w:rPr>
          <w:rFonts w:ascii="Cambria" w:eastAsia="@SimSun" w:hAnsi="Cambria" w:cs="Cambria"/>
          <w:color w:val="00000A"/>
          <w:sz w:val="22"/>
          <w:szCs w:val="22"/>
        </w:rPr>
        <w:t xml:space="preserve"> According </w:t>
      </w:r>
      <w:r w:rsidR="00F374A0">
        <w:rPr>
          <w:rFonts w:ascii="Cambria" w:eastAsia="@SimSun" w:hAnsi="Cambria" w:cs="Cambria"/>
          <w:color w:val="00000A"/>
          <w:sz w:val="22"/>
          <w:szCs w:val="22"/>
        </w:rPr>
        <w:t>to M. Le Pen and G. Wilders, l</w:t>
      </w:r>
      <w:r w:rsidR="009C709A">
        <w:rPr>
          <w:rFonts w:ascii="Cambria" w:eastAsia="@SimSun" w:hAnsi="Cambria" w:cs="Cambria"/>
          <w:color w:val="00000A"/>
          <w:sz w:val="22"/>
          <w:szCs w:val="22"/>
        </w:rPr>
        <w:t xml:space="preserve">eader of Dutch Party for Freedom, </w:t>
      </w:r>
      <w:r w:rsidR="00F374A0">
        <w:rPr>
          <w:rFonts w:ascii="Cambria" w:eastAsia="@SimSun" w:hAnsi="Cambria" w:cs="Cambria"/>
          <w:color w:val="00000A"/>
          <w:sz w:val="22"/>
          <w:szCs w:val="22"/>
        </w:rPr>
        <w:t xml:space="preserve">the </w:t>
      </w:r>
      <w:r w:rsidR="009C709A">
        <w:rPr>
          <w:rFonts w:ascii="Cambria" w:eastAsia="@SimSun" w:hAnsi="Cambria" w:cs="Cambria"/>
          <w:color w:val="00000A"/>
          <w:sz w:val="22"/>
          <w:szCs w:val="22"/>
        </w:rPr>
        <w:t>Eu</w:t>
      </w:r>
      <w:r w:rsidR="00F374A0">
        <w:rPr>
          <w:rFonts w:ascii="Cambria" w:eastAsia="@SimSun" w:hAnsi="Cambria" w:cs="Cambria"/>
          <w:color w:val="00000A"/>
          <w:sz w:val="22"/>
          <w:szCs w:val="22"/>
        </w:rPr>
        <w:t>ropean far right</w:t>
      </w:r>
      <w:r w:rsidR="009C709A">
        <w:rPr>
          <w:rFonts w:ascii="Cambria" w:eastAsia="@SimSun" w:hAnsi="Cambria" w:cs="Cambria"/>
          <w:color w:val="00000A"/>
          <w:sz w:val="22"/>
          <w:szCs w:val="22"/>
        </w:rPr>
        <w:t xml:space="preserve"> have a common task of “liberating” Europe “from the monster of Brussels”</w:t>
      </w:r>
      <w:r w:rsidR="00B90EE4">
        <w:rPr>
          <w:rFonts w:ascii="Cambria" w:eastAsia="@SimSun" w:hAnsi="Cambria" w:cs="Cambria"/>
          <w:color w:val="00000A"/>
          <w:sz w:val="22"/>
          <w:szCs w:val="22"/>
        </w:rPr>
        <w:t>,</w:t>
      </w:r>
      <w:r w:rsidR="009C709A">
        <w:rPr>
          <w:rFonts w:ascii="Cambria" w:eastAsia="@SimSun" w:hAnsi="Cambria" w:cs="Cambria"/>
          <w:color w:val="00000A"/>
          <w:sz w:val="22"/>
          <w:szCs w:val="22"/>
        </w:rPr>
        <w:t xml:space="preserve"> in order “to</w:t>
      </w:r>
      <w:r w:rsidR="009C709A" w:rsidRPr="009C709A">
        <w:rPr>
          <w:rFonts w:ascii="Cambria" w:eastAsia="@SimSun" w:hAnsi="Cambria" w:cs="Cambria"/>
          <w:color w:val="00000A"/>
          <w:sz w:val="22"/>
          <w:szCs w:val="22"/>
        </w:rPr>
        <w:t xml:space="preserve"> repatriate the ability to decide ourselves how we control our borders, how we control our money and our economy</w:t>
      </w:r>
      <w:r w:rsidR="009C709A">
        <w:rPr>
          <w:rFonts w:ascii="Cambria" w:eastAsia="@SimSun" w:hAnsi="Cambria" w:cs="Cambria"/>
          <w:color w:val="00000A"/>
          <w:sz w:val="22"/>
          <w:szCs w:val="22"/>
        </w:rPr>
        <w:t>”.</w:t>
      </w:r>
      <w:r w:rsidR="009C709A">
        <w:rPr>
          <w:rStyle w:val="Fotnotsreferens"/>
          <w:rFonts w:ascii="Cambria" w:eastAsia="@SimSun" w:hAnsi="Cambria" w:cs="Cambria"/>
          <w:color w:val="00000A"/>
          <w:sz w:val="22"/>
          <w:szCs w:val="22"/>
        </w:rPr>
        <w:footnoteReference w:id="30"/>
      </w:r>
    </w:p>
    <w:p w:rsidR="009C709A" w:rsidRDefault="00F374A0" w:rsidP="00F374A0">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Furthermore, as suggested by for example T. Snyder</w:t>
      </w:r>
      <w:r w:rsidR="009C709A">
        <w:rPr>
          <w:rFonts w:ascii="Cambria" w:eastAsia="@SimSun" w:hAnsi="Cambria" w:cs="Cambria"/>
          <w:color w:val="00000A"/>
          <w:sz w:val="22"/>
          <w:szCs w:val="22"/>
        </w:rPr>
        <w:t>, underm</w:t>
      </w:r>
      <w:r>
        <w:rPr>
          <w:rFonts w:ascii="Cambria" w:eastAsia="@SimSun" w:hAnsi="Cambria" w:cs="Cambria"/>
          <w:color w:val="00000A"/>
          <w:sz w:val="22"/>
          <w:szCs w:val="22"/>
        </w:rPr>
        <w:t xml:space="preserve">ining the </w:t>
      </w:r>
      <w:r w:rsidR="009C709A">
        <w:rPr>
          <w:rFonts w:ascii="Cambria" w:eastAsia="@SimSun" w:hAnsi="Cambria" w:cs="Cambria"/>
          <w:color w:val="00000A"/>
          <w:sz w:val="22"/>
          <w:szCs w:val="22"/>
        </w:rPr>
        <w:t>EU has become Russia’s</w:t>
      </w:r>
      <w:r w:rsidR="009C709A" w:rsidRPr="009C709A">
        <w:rPr>
          <w:rFonts w:ascii="Cambria" w:eastAsia="@SimSun" w:hAnsi="Cambria" w:cs="Cambria"/>
          <w:color w:val="00000A"/>
          <w:sz w:val="22"/>
          <w:szCs w:val="22"/>
        </w:rPr>
        <w:t xml:space="preserve"> </w:t>
      </w:r>
      <w:r w:rsidR="009C709A">
        <w:rPr>
          <w:rFonts w:ascii="Cambria" w:eastAsia="@SimSun" w:hAnsi="Cambria" w:cs="Cambria"/>
          <w:color w:val="00000A"/>
          <w:sz w:val="22"/>
          <w:szCs w:val="22"/>
        </w:rPr>
        <w:t>foreign policy strategy</w:t>
      </w:r>
      <w:r>
        <w:rPr>
          <w:rFonts w:ascii="Cambria" w:eastAsia="@SimSun" w:hAnsi="Cambria" w:cs="Cambria"/>
          <w:color w:val="00000A"/>
          <w:sz w:val="22"/>
          <w:szCs w:val="22"/>
        </w:rPr>
        <w:t xml:space="preserve"> along the lines of </w:t>
      </w:r>
      <w:r w:rsidR="009C709A">
        <w:rPr>
          <w:rFonts w:ascii="Cambria" w:eastAsia="@SimSun" w:hAnsi="Cambria" w:cs="Cambria"/>
          <w:color w:val="00000A"/>
          <w:sz w:val="22"/>
          <w:szCs w:val="22"/>
        </w:rPr>
        <w:t>“to become strong</w:t>
      </w:r>
      <w:r w:rsidR="00EA3601">
        <w:rPr>
          <w:rFonts w:ascii="Cambria" w:eastAsia="@SimSun" w:hAnsi="Cambria" w:cs="Cambria"/>
          <w:color w:val="00000A"/>
          <w:sz w:val="22"/>
          <w:szCs w:val="22"/>
        </w:rPr>
        <w:t>,</w:t>
      </w:r>
      <w:r w:rsidR="009C709A">
        <w:rPr>
          <w:rFonts w:ascii="Cambria" w:eastAsia="@SimSun" w:hAnsi="Cambria" w:cs="Cambria"/>
          <w:color w:val="00000A"/>
          <w:sz w:val="22"/>
          <w:szCs w:val="22"/>
        </w:rPr>
        <w:t xml:space="preserve"> you need to make your </w:t>
      </w:r>
      <w:r w:rsidR="009C709A">
        <w:rPr>
          <w:rFonts w:ascii="Cambria" w:eastAsia="@SimSun" w:hAnsi="Cambria" w:cs="Cambria"/>
          <w:color w:val="00000A"/>
          <w:sz w:val="22"/>
          <w:szCs w:val="22"/>
        </w:rPr>
        <w:lastRenderedPageBreak/>
        <w:t>adversary weak”.</w:t>
      </w:r>
      <w:r w:rsidR="009C709A">
        <w:rPr>
          <w:rStyle w:val="Fotnotsreferens"/>
          <w:rFonts w:ascii="Cambria" w:eastAsia="@SimSun" w:hAnsi="Cambria" w:cs="Cambria"/>
          <w:color w:val="00000A"/>
          <w:sz w:val="22"/>
          <w:szCs w:val="22"/>
        </w:rPr>
        <w:footnoteReference w:id="31"/>
      </w:r>
      <w:r w:rsidR="00887146">
        <w:rPr>
          <w:rFonts w:ascii="Cambria" w:eastAsia="@SimSun" w:hAnsi="Cambria" w:cs="Cambria"/>
          <w:color w:val="00000A"/>
          <w:sz w:val="22"/>
          <w:szCs w:val="22"/>
        </w:rPr>
        <w:t xml:space="preserve"> </w:t>
      </w:r>
      <w:r>
        <w:rPr>
          <w:rFonts w:ascii="Cambria" w:eastAsia="@SimSun" w:hAnsi="Cambria" w:cs="Cambria"/>
          <w:color w:val="00000A"/>
          <w:sz w:val="22"/>
          <w:szCs w:val="22"/>
        </w:rPr>
        <w:t>The most prominent reasons for elaborating this strategy is, f</w:t>
      </w:r>
      <w:r w:rsidR="00887146">
        <w:rPr>
          <w:rFonts w:ascii="Cambria" w:eastAsia="@SimSun" w:hAnsi="Cambria" w:cs="Cambria"/>
          <w:color w:val="00000A"/>
          <w:sz w:val="22"/>
          <w:szCs w:val="22"/>
        </w:rPr>
        <w:t xml:space="preserve">irstly, </w:t>
      </w:r>
      <w:r>
        <w:rPr>
          <w:rFonts w:ascii="Cambria" w:eastAsia="@SimSun" w:hAnsi="Cambria" w:cs="Cambria"/>
          <w:color w:val="00000A"/>
          <w:sz w:val="22"/>
          <w:szCs w:val="22"/>
        </w:rPr>
        <w:t>that a</w:t>
      </w:r>
      <w:r w:rsidR="00887146">
        <w:rPr>
          <w:rFonts w:ascii="Cambria" w:eastAsia="@SimSun" w:hAnsi="Cambria" w:cs="Cambria"/>
          <w:color w:val="00000A"/>
          <w:sz w:val="22"/>
          <w:szCs w:val="22"/>
        </w:rPr>
        <w:t xml:space="preserve"> destabilised and </w:t>
      </w:r>
      <w:r w:rsidR="00C27606">
        <w:rPr>
          <w:rFonts w:ascii="Cambria" w:eastAsia="@SimSun" w:hAnsi="Cambria" w:cs="Cambria"/>
          <w:color w:val="00000A"/>
          <w:sz w:val="22"/>
          <w:szCs w:val="22"/>
        </w:rPr>
        <w:t>weakened</w:t>
      </w:r>
      <w:r w:rsidR="00887146">
        <w:rPr>
          <w:rFonts w:ascii="Cambria" w:eastAsia="@SimSun" w:hAnsi="Cambria" w:cs="Cambria"/>
          <w:color w:val="00000A"/>
          <w:sz w:val="22"/>
          <w:szCs w:val="22"/>
        </w:rPr>
        <w:t xml:space="preserve"> EU would act less coherently, </w:t>
      </w:r>
      <w:r w:rsidR="002B7803">
        <w:rPr>
          <w:rFonts w:ascii="Cambria" w:eastAsia="@SimSun" w:hAnsi="Cambria" w:cs="Cambria"/>
          <w:color w:val="00000A"/>
          <w:sz w:val="22"/>
          <w:szCs w:val="22"/>
        </w:rPr>
        <w:t>particularly in regards Russia. Secondly</w:t>
      </w:r>
      <w:r w:rsidR="00C27606">
        <w:rPr>
          <w:rFonts w:ascii="Cambria" w:eastAsia="@SimSun" w:hAnsi="Cambria" w:cs="Cambria"/>
          <w:color w:val="00000A"/>
          <w:sz w:val="22"/>
          <w:szCs w:val="22"/>
        </w:rPr>
        <w:t>, a</w:t>
      </w:r>
      <w:r w:rsidR="00887146">
        <w:rPr>
          <w:rFonts w:ascii="Cambria" w:eastAsia="@SimSun" w:hAnsi="Cambria" w:cs="Cambria"/>
          <w:color w:val="00000A"/>
          <w:sz w:val="22"/>
          <w:szCs w:val="22"/>
        </w:rPr>
        <w:t xml:space="preserve"> weakened Union would not expand to the Russia’s </w:t>
      </w:r>
      <w:r w:rsidR="00EA3601">
        <w:rPr>
          <w:rFonts w:ascii="Cambria" w:eastAsia="@SimSun" w:hAnsi="Cambria" w:cs="Cambria"/>
          <w:color w:val="00000A"/>
          <w:sz w:val="22"/>
          <w:szCs w:val="22"/>
        </w:rPr>
        <w:t>nearest neighbourhood and establish its influence there</w:t>
      </w:r>
      <w:r w:rsidR="00887146">
        <w:rPr>
          <w:rFonts w:ascii="Cambria" w:eastAsia="@SimSun" w:hAnsi="Cambria" w:cs="Cambria"/>
          <w:color w:val="00000A"/>
          <w:sz w:val="22"/>
          <w:szCs w:val="22"/>
        </w:rPr>
        <w:t>.</w:t>
      </w:r>
    </w:p>
    <w:p w:rsidR="003D5BFF" w:rsidRPr="004B4D8B" w:rsidRDefault="003D5BFF" w:rsidP="004B4D8B">
      <w:pPr>
        <w:spacing w:line="360" w:lineRule="auto"/>
        <w:jc w:val="both"/>
        <w:rPr>
          <w:rFonts w:ascii="Cambria" w:eastAsia="@SimSun" w:hAnsi="Cambria" w:cs="Cambria"/>
          <w:color w:val="00000A"/>
          <w:sz w:val="22"/>
          <w:szCs w:val="22"/>
        </w:rPr>
      </w:pPr>
    </w:p>
    <w:p w:rsidR="007D659E" w:rsidRPr="007702CC" w:rsidRDefault="00075603" w:rsidP="007702CC">
      <w:pPr>
        <w:pStyle w:val="Liststycke"/>
        <w:numPr>
          <w:ilvl w:val="0"/>
          <w:numId w:val="17"/>
        </w:numPr>
        <w:rPr>
          <w:rFonts w:ascii="Cambria" w:eastAsia="@SimSun" w:hAnsi="Cambria" w:cs="Cambria"/>
          <w:b/>
          <w:color w:val="00000A"/>
          <w:sz w:val="22"/>
          <w:szCs w:val="22"/>
        </w:rPr>
      </w:pPr>
      <w:r w:rsidRPr="007702CC">
        <w:rPr>
          <w:rFonts w:ascii="Cambria" w:eastAsia="@SimSun" w:hAnsi="Cambria" w:cs="Cambria"/>
          <w:b/>
          <w:color w:val="00000A"/>
          <w:sz w:val="22"/>
          <w:szCs w:val="22"/>
        </w:rPr>
        <w:t>In Search of</w:t>
      </w:r>
      <w:r w:rsidR="003D5BFF" w:rsidRPr="007702CC">
        <w:rPr>
          <w:rFonts w:ascii="Cambria" w:eastAsia="@SimSun" w:hAnsi="Cambria" w:cs="Cambria"/>
          <w:b/>
          <w:color w:val="00000A"/>
          <w:sz w:val="22"/>
          <w:szCs w:val="22"/>
        </w:rPr>
        <w:t xml:space="preserve"> Western Allies</w:t>
      </w:r>
    </w:p>
    <w:p w:rsidR="00075603" w:rsidRDefault="00075603" w:rsidP="00075603">
      <w:pPr>
        <w:rPr>
          <w:rFonts w:ascii="Cambria" w:eastAsia="@SimSun" w:hAnsi="Cambria" w:cs="Cambria"/>
          <w:b/>
          <w:color w:val="00000A"/>
          <w:sz w:val="22"/>
          <w:szCs w:val="22"/>
        </w:rPr>
      </w:pPr>
    </w:p>
    <w:p w:rsidR="00075603" w:rsidRDefault="004B4D8B" w:rsidP="004B4D8B">
      <w:pPr>
        <w:spacing w:line="360" w:lineRule="auto"/>
        <w:jc w:val="both"/>
        <w:rPr>
          <w:rFonts w:ascii="Cambria" w:eastAsia="@SimSun" w:hAnsi="Cambria" w:cs="Cambria"/>
          <w:color w:val="00000A"/>
          <w:sz w:val="22"/>
          <w:szCs w:val="22"/>
        </w:rPr>
      </w:pPr>
      <w:r>
        <w:rPr>
          <w:rFonts w:ascii="Cambria" w:eastAsia="@SimSun" w:hAnsi="Cambria" w:cs="Cambria"/>
          <w:color w:val="00000A"/>
          <w:sz w:val="22"/>
          <w:szCs w:val="22"/>
        </w:rPr>
        <w:t>From Russia’s perspective,</w:t>
      </w:r>
      <w:r w:rsidR="00075603">
        <w:rPr>
          <w:rFonts w:ascii="Cambria" w:eastAsia="@SimSun" w:hAnsi="Cambria" w:cs="Cambria"/>
          <w:color w:val="00000A"/>
          <w:sz w:val="22"/>
          <w:szCs w:val="22"/>
        </w:rPr>
        <w:t xml:space="preserve"> </w:t>
      </w:r>
      <w:r>
        <w:rPr>
          <w:rFonts w:ascii="Cambria" w:eastAsia="@SimSun" w:hAnsi="Cambria" w:cs="Cambria"/>
          <w:color w:val="00000A"/>
          <w:sz w:val="22"/>
          <w:szCs w:val="22"/>
        </w:rPr>
        <w:t xml:space="preserve">the motivation behind </w:t>
      </w:r>
      <w:r w:rsidR="00075603">
        <w:rPr>
          <w:rFonts w:ascii="Cambria" w:eastAsia="@SimSun" w:hAnsi="Cambria" w:cs="Cambria"/>
          <w:color w:val="00000A"/>
          <w:sz w:val="22"/>
          <w:szCs w:val="22"/>
        </w:rPr>
        <w:t>establish</w:t>
      </w:r>
      <w:r>
        <w:rPr>
          <w:rFonts w:ascii="Cambria" w:eastAsia="@SimSun" w:hAnsi="Cambria" w:cs="Cambria"/>
          <w:color w:val="00000A"/>
          <w:sz w:val="22"/>
          <w:szCs w:val="22"/>
        </w:rPr>
        <w:t>ing</w:t>
      </w:r>
      <w:r w:rsidR="00075603">
        <w:rPr>
          <w:rFonts w:ascii="Cambria" w:eastAsia="@SimSun" w:hAnsi="Cambria" w:cs="Cambria"/>
          <w:color w:val="00000A"/>
          <w:sz w:val="22"/>
          <w:szCs w:val="22"/>
        </w:rPr>
        <w:t xml:space="preserve"> political</w:t>
      </w:r>
      <w:r>
        <w:rPr>
          <w:rFonts w:ascii="Cambria" w:eastAsia="@SimSun" w:hAnsi="Cambria" w:cs="Cambria"/>
          <w:color w:val="00000A"/>
          <w:sz w:val="22"/>
          <w:szCs w:val="22"/>
        </w:rPr>
        <w:t xml:space="preserve"> l</w:t>
      </w:r>
      <w:r w:rsidR="004C7167">
        <w:rPr>
          <w:rFonts w:ascii="Cambria" w:eastAsia="@SimSun" w:hAnsi="Cambria" w:cs="Cambria"/>
          <w:color w:val="00000A"/>
          <w:sz w:val="22"/>
          <w:szCs w:val="22"/>
        </w:rPr>
        <w:t xml:space="preserve">inks with European far right appears </w:t>
      </w:r>
      <w:r>
        <w:rPr>
          <w:rFonts w:ascii="Cambria" w:eastAsia="@SimSun" w:hAnsi="Cambria" w:cs="Cambria"/>
          <w:color w:val="00000A"/>
          <w:sz w:val="22"/>
          <w:szCs w:val="22"/>
        </w:rPr>
        <w:t xml:space="preserve">strategic </w:t>
      </w:r>
      <w:r w:rsidR="004C7167">
        <w:rPr>
          <w:rFonts w:ascii="Cambria" w:eastAsia="@SimSun" w:hAnsi="Cambria" w:cs="Cambria"/>
          <w:color w:val="00000A"/>
          <w:sz w:val="22"/>
          <w:szCs w:val="22"/>
        </w:rPr>
        <w:t xml:space="preserve">rather </w:t>
      </w:r>
      <w:r>
        <w:rPr>
          <w:rFonts w:ascii="Cambria" w:eastAsia="@SimSun" w:hAnsi="Cambria" w:cs="Cambria"/>
          <w:color w:val="00000A"/>
          <w:sz w:val="22"/>
          <w:szCs w:val="22"/>
        </w:rPr>
        <w:t xml:space="preserve">than </w:t>
      </w:r>
      <w:r w:rsidR="00075603">
        <w:rPr>
          <w:rFonts w:ascii="Cambria" w:eastAsia="@SimSun" w:hAnsi="Cambria" w:cs="Cambria"/>
          <w:color w:val="00000A"/>
          <w:sz w:val="22"/>
          <w:szCs w:val="22"/>
        </w:rPr>
        <w:t>ideological.</w:t>
      </w:r>
      <w:r w:rsidR="00075603">
        <w:rPr>
          <w:rStyle w:val="Fotnotsreferens"/>
          <w:rFonts w:ascii="Cambria" w:eastAsia="@SimSun" w:hAnsi="Cambria" w:cs="Cambria"/>
          <w:color w:val="00000A"/>
          <w:sz w:val="22"/>
          <w:szCs w:val="22"/>
        </w:rPr>
        <w:footnoteReference w:id="32"/>
      </w:r>
      <w:r>
        <w:rPr>
          <w:rFonts w:ascii="Cambria" w:eastAsia="@SimSun" w:hAnsi="Cambria" w:cs="Cambria"/>
          <w:color w:val="00000A"/>
          <w:sz w:val="22"/>
          <w:szCs w:val="22"/>
        </w:rPr>
        <w:t xml:space="preserve"> </w:t>
      </w:r>
      <w:r w:rsidR="00075603">
        <w:rPr>
          <w:rFonts w:ascii="Cambria" w:eastAsia="@SimSun" w:hAnsi="Cambria" w:cs="Cambria"/>
          <w:color w:val="00000A"/>
          <w:sz w:val="22"/>
          <w:szCs w:val="22"/>
        </w:rPr>
        <w:t xml:space="preserve">Russia’s </w:t>
      </w:r>
      <w:r w:rsidR="00125225">
        <w:rPr>
          <w:rFonts w:ascii="Cambria" w:eastAsia="@SimSun" w:hAnsi="Cambria" w:cs="Cambria"/>
          <w:color w:val="00000A"/>
          <w:sz w:val="22"/>
          <w:szCs w:val="22"/>
        </w:rPr>
        <w:t>interest in</w:t>
      </w:r>
      <w:r w:rsidR="00075603">
        <w:rPr>
          <w:rFonts w:ascii="Cambria" w:eastAsia="@SimSun" w:hAnsi="Cambria" w:cs="Cambria"/>
          <w:color w:val="00000A"/>
          <w:sz w:val="22"/>
          <w:szCs w:val="22"/>
        </w:rPr>
        <w:t xml:space="preserve"> </w:t>
      </w:r>
      <w:r w:rsidR="00125225">
        <w:rPr>
          <w:rFonts w:ascii="Cambria" w:eastAsia="@SimSun" w:hAnsi="Cambria" w:cs="Cambria"/>
          <w:color w:val="00000A"/>
          <w:sz w:val="22"/>
          <w:szCs w:val="22"/>
        </w:rPr>
        <w:t>allies within the EU c</w:t>
      </w:r>
      <w:r w:rsidR="004C7167">
        <w:rPr>
          <w:rFonts w:ascii="Cambria" w:eastAsia="@SimSun" w:hAnsi="Cambria" w:cs="Cambria"/>
          <w:color w:val="00000A"/>
          <w:sz w:val="22"/>
          <w:szCs w:val="22"/>
        </w:rPr>
        <w:t>ould be explained by the need for co-operation with political actors that</w:t>
      </w:r>
      <w:r w:rsidR="00125225">
        <w:rPr>
          <w:rFonts w:ascii="Cambria" w:eastAsia="@SimSun" w:hAnsi="Cambria" w:cs="Cambria"/>
          <w:color w:val="00000A"/>
          <w:sz w:val="22"/>
          <w:szCs w:val="22"/>
        </w:rPr>
        <w:t xml:space="preserve"> </w:t>
      </w:r>
    </w:p>
    <w:p w:rsidR="00075603" w:rsidRPr="004B4D8B" w:rsidRDefault="004C7167" w:rsidP="004B4D8B">
      <w:pPr>
        <w:pStyle w:val="Liststycke"/>
        <w:numPr>
          <w:ilvl w:val="0"/>
          <w:numId w:val="12"/>
        </w:numPr>
        <w:spacing w:line="360" w:lineRule="auto"/>
        <w:ind w:left="426"/>
        <w:jc w:val="both"/>
        <w:rPr>
          <w:rFonts w:ascii="Cambria" w:eastAsia="@SimSun" w:hAnsi="Cambria" w:cs="Cambria"/>
          <w:color w:val="00000A"/>
          <w:sz w:val="22"/>
          <w:szCs w:val="22"/>
        </w:rPr>
      </w:pPr>
      <w:r>
        <w:rPr>
          <w:rFonts w:ascii="Cambria" w:eastAsia="@SimSun" w:hAnsi="Cambria" w:cs="Cambria"/>
          <w:color w:val="00000A"/>
          <w:sz w:val="22"/>
          <w:szCs w:val="22"/>
        </w:rPr>
        <w:t xml:space="preserve">can </w:t>
      </w:r>
      <w:r w:rsidR="00125225">
        <w:rPr>
          <w:rFonts w:ascii="Cambria" w:eastAsia="@SimSun" w:hAnsi="Cambria" w:cs="Cambria"/>
          <w:color w:val="00000A"/>
          <w:sz w:val="22"/>
          <w:szCs w:val="22"/>
        </w:rPr>
        <w:t>influence the EU</w:t>
      </w:r>
      <w:r w:rsidR="00075603" w:rsidRPr="004B4D8B">
        <w:rPr>
          <w:rFonts w:ascii="Cambria" w:eastAsia="@SimSun" w:hAnsi="Cambria" w:cs="Cambria"/>
          <w:color w:val="00000A"/>
          <w:sz w:val="22"/>
          <w:szCs w:val="22"/>
        </w:rPr>
        <w:t xml:space="preserve"> political process;</w:t>
      </w:r>
    </w:p>
    <w:p w:rsidR="00075603" w:rsidRPr="004B4D8B" w:rsidRDefault="00125225" w:rsidP="004B4D8B">
      <w:pPr>
        <w:pStyle w:val="Liststycke"/>
        <w:numPr>
          <w:ilvl w:val="0"/>
          <w:numId w:val="12"/>
        </w:numPr>
        <w:spacing w:line="360" w:lineRule="auto"/>
        <w:ind w:left="426"/>
        <w:jc w:val="both"/>
        <w:rPr>
          <w:rFonts w:ascii="Cambria" w:eastAsia="@SimSun" w:hAnsi="Cambria" w:cs="Cambria"/>
          <w:color w:val="00000A"/>
          <w:sz w:val="22"/>
          <w:szCs w:val="22"/>
        </w:rPr>
      </w:pPr>
      <w:r>
        <w:rPr>
          <w:rFonts w:ascii="Cambria" w:eastAsia="@SimSun" w:hAnsi="Cambria" w:cs="Cambria"/>
          <w:color w:val="00000A"/>
          <w:sz w:val="22"/>
          <w:szCs w:val="22"/>
        </w:rPr>
        <w:t>are o</w:t>
      </w:r>
      <w:r w:rsidR="00075603" w:rsidRPr="004B4D8B">
        <w:rPr>
          <w:rFonts w:ascii="Cambria" w:eastAsia="@SimSun" w:hAnsi="Cambria" w:cs="Cambria"/>
          <w:color w:val="00000A"/>
          <w:sz w:val="22"/>
          <w:szCs w:val="22"/>
        </w:rPr>
        <w:t xml:space="preserve">pinion leaders for a certain part of European society </w:t>
      </w:r>
      <w:r>
        <w:rPr>
          <w:rFonts w:ascii="Cambria" w:eastAsia="@SimSun" w:hAnsi="Cambria" w:cs="Cambria"/>
          <w:color w:val="00000A"/>
          <w:sz w:val="22"/>
          <w:szCs w:val="22"/>
        </w:rPr>
        <w:t>and</w:t>
      </w:r>
      <w:r w:rsidR="004B4D8B">
        <w:rPr>
          <w:rFonts w:ascii="Cambria" w:eastAsia="@SimSun" w:hAnsi="Cambria" w:cs="Cambria"/>
          <w:color w:val="00000A"/>
          <w:sz w:val="22"/>
          <w:szCs w:val="22"/>
        </w:rPr>
        <w:t xml:space="preserve"> can</w:t>
      </w:r>
      <w:r w:rsidR="00075603" w:rsidRPr="004B4D8B">
        <w:rPr>
          <w:rFonts w:ascii="Cambria" w:eastAsia="@SimSun" w:hAnsi="Cambria" w:cs="Cambria"/>
          <w:color w:val="00000A"/>
          <w:sz w:val="22"/>
          <w:szCs w:val="22"/>
        </w:rPr>
        <w:t xml:space="preserve"> shape it in favour of Russia;</w:t>
      </w:r>
    </w:p>
    <w:p w:rsidR="004B4D8B" w:rsidRDefault="004B4D8B" w:rsidP="004B4D8B">
      <w:pPr>
        <w:pStyle w:val="Liststycke"/>
        <w:numPr>
          <w:ilvl w:val="0"/>
          <w:numId w:val="12"/>
        </w:numPr>
        <w:spacing w:line="360" w:lineRule="auto"/>
        <w:ind w:left="426"/>
        <w:jc w:val="both"/>
        <w:rPr>
          <w:rFonts w:ascii="Cambria" w:eastAsia="@SimSun" w:hAnsi="Cambria" w:cs="Cambria"/>
          <w:color w:val="00000A"/>
          <w:sz w:val="22"/>
          <w:szCs w:val="22"/>
        </w:rPr>
      </w:pPr>
      <w:r>
        <w:rPr>
          <w:rFonts w:ascii="Cambria" w:eastAsia="@SimSun" w:hAnsi="Cambria" w:cs="Cambria"/>
          <w:color w:val="00000A"/>
          <w:sz w:val="22"/>
          <w:szCs w:val="22"/>
        </w:rPr>
        <w:t>can legitimise Russia’s foreign policy by supporting it politically;</w:t>
      </w:r>
    </w:p>
    <w:p w:rsidR="00075603" w:rsidRPr="004B4D8B" w:rsidRDefault="004B4D8B" w:rsidP="004B4D8B">
      <w:pPr>
        <w:pStyle w:val="Liststycke"/>
        <w:numPr>
          <w:ilvl w:val="0"/>
          <w:numId w:val="12"/>
        </w:numPr>
        <w:spacing w:line="360" w:lineRule="auto"/>
        <w:ind w:left="426"/>
        <w:jc w:val="both"/>
        <w:rPr>
          <w:rFonts w:ascii="Cambria" w:eastAsia="@SimSun" w:hAnsi="Cambria" w:cs="Cambria"/>
          <w:color w:val="00000A"/>
          <w:sz w:val="22"/>
          <w:szCs w:val="22"/>
        </w:rPr>
      </w:pPr>
      <w:r>
        <w:rPr>
          <w:rFonts w:ascii="Cambria" w:eastAsia="@SimSun" w:hAnsi="Cambria" w:cs="Cambria"/>
          <w:color w:val="00000A"/>
          <w:sz w:val="22"/>
          <w:szCs w:val="22"/>
        </w:rPr>
        <w:t>can promote deeper economic cooperation with Russia, particularly in terms of gas supply</w:t>
      </w:r>
      <w:r w:rsidR="00075603" w:rsidRPr="004B4D8B">
        <w:rPr>
          <w:rFonts w:ascii="Cambria" w:eastAsia="@SimSun" w:hAnsi="Cambria" w:cs="Cambria"/>
          <w:color w:val="00000A"/>
          <w:sz w:val="22"/>
          <w:szCs w:val="22"/>
        </w:rPr>
        <w:t>.</w:t>
      </w:r>
      <w:r>
        <w:rPr>
          <w:rStyle w:val="Fotnotsreferens"/>
          <w:rFonts w:ascii="Cambria" w:eastAsia="@SimSun" w:hAnsi="Cambria" w:cs="Cambria"/>
          <w:color w:val="00000A"/>
          <w:sz w:val="22"/>
          <w:szCs w:val="22"/>
        </w:rPr>
        <w:footnoteReference w:id="33"/>
      </w:r>
    </w:p>
    <w:p w:rsidR="005628B2" w:rsidRDefault="005628B2" w:rsidP="004B4D8B">
      <w:pPr>
        <w:pStyle w:val="Liststycke"/>
        <w:spacing w:line="360" w:lineRule="auto"/>
        <w:ind w:left="0"/>
        <w:jc w:val="both"/>
        <w:rPr>
          <w:rFonts w:ascii="Cambria" w:eastAsia="@SimSun" w:hAnsi="Cambria" w:cs="Cambria"/>
          <w:color w:val="00000A"/>
          <w:sz w:val="22"/>
          <w:szCs w:val="22"/>
        </w:rPr>
      </w:pPr>
      <w:r w:rsidRPr="004C7167">
        <w:rPr>
          <w:rFonts w:ascii="Cambria" w:eastAsia="@SimSun" w:hAnsi="Cambria" w:cs="Cambria"/>
          <w:color w:val="00000A"/>
          <w:sz w:val="22"/>
          <w:szCs w:val="22"/>
        </w:rPr>
        <w:t>European far right parties have both top-</w:t>
      </w:r>
      <w:r w:rsidR="004C7167" w:rsidRPr="004C7167">
        <w:rPr>
          <w:rFonts w:ascii="Cambria" w:eastAsia="@SimSun" w:hAnsi="Cambria" w:cs="Cambria"/>
          <w:color w:val="00000A"/>
          <w:sz w:val="22"/>
          <w:szCs w:val="22"/>
        </w:rPr>
        <w:t>down and bottom-up mechanisms for</w:t>
      </w:r>
      <w:r w:rsidRPr="004C7167">
        <w:rPr>
          <w:rFonts w:ascii="Cambria" w:eastAsia="@SimSun" w:hAnsi="Cambria" w:cs="Cambria"/>
          <w:color w:val="00000A"/>
          <w:sz w:val="22"/>
          <w:szCs w:val="22"/>
        </w:rPr>
        <w:t xml:space="preserve"> influencing the EU public. Firstly, the</w:t>
      </w:r>
      <w:r w:rsidR="004C7167" w:rsidRPr="004C7167">
        <w:rPr>
          <w:rFonts w:ascii="Cambria" w:eastAsia="@SimSun" w:hAnsi="Cambria" w:cs="Cambria"/>
          <w:color w:val="00000A"/>
          <w:sz w:val="22"/>
          <w:szCs w:val="22"/>
        </w:rPr>
        <w:t xml:space="preserve"> strong showing in the</w:t>
      </w:r>
      <w:r w:rsidRPr="004C7167">
        <w:rPr>
          <w:rFonts w:ascii="Cambria" w:eastAsia="@SimSun" w:hAnsi="Cambria" w:cs="Cambria"/>
          <w:color w:val="00000A"/>
          <w:sz w:val="22"/>
          <w:szCs w:val="22"/>
        </w:rPr>
        <w:t xml:space="preserve"> last European Parliament elections made certain European far right parties a legitimate part of </w:t>
      </w:r>
      <w:r w:rsidRPr="004C7167">
        <w:rPr>
          <w:rFonts w:ascii="Cambria" w:eastAsia="@SimSun" w:hAnsi="Cambria" w:cs="Cambria"/>
          <w:color w:val="00000A"/>
          <w:sz w:val="22"/>
          <w:szCs w:val="22"/>
        </w:rPr>
        <w:lastRenderedPageBreak/>
        <w:t>the EU political process and decision-making. Additionally, the status of MEP implies a mandate for rep</w:t>
      </w:r>
      <w:r w:rsidR="004C7167" w:rsidRPr="004C7167">
        <w:rPr>
          <w:rFonts w:ascii="Cambria" w:eastAsia="@SimSun" w:hAnsi="Cambria" w:cs="Cambria"/>
          <w:color w:val="00000A"/>
          <w:sz w:val="22"/>
          <w:szCs w:val="22"/>
        </w:rPr>
        <w:t>resenting the people of the EU, and thereby</w:t>
      </w:r>
      <w:r w:rsidRPr="004C7167">
        <w:rPr>
          <w:rFonts w:ascii="Cambria" w:eastAsia="@SimSun" w:hAnsi="Cambria" w:cs="Cambria"/>
          <w:color w:val="00000A"/>
          <w:sz w:val="22"/>
          <w:szCs w:val="22"/>
        </w:rPr>
        <w:t xml:space="preserve"> enhances the capabilities of European far right to shape the Union’s public opinion.</w:t>
      </w:r>
      <w:r w:rsidR="004C7167" w:rsidRPr="004C7167">
        <w:rPr>
          <w:rFonts w:ascii="Cambria" w:eastAsia="@SimSun" w:hAnsi="Cambria" w:cs="Cambria"/>
          <w:color w:val="00000A"/>
          <w:sz w:val="22"/>
          <w:szCs w:val="22"/>
        </w:rPr>
        <w:t xml:space="preserve"> </w:t>
      </w:r>
      <w:r w:rsidRPr="004C7167">
        <w:rPr>
          <w:rFonts w:ascii="Cambria" w:eastAsia="@SimSun" w:hAnsi="Cambria" w:cs="Cambria"/>
          <w:color w:val="00000A"/>
          <w:sz w:val="22"/>
          <w:szCs w:val="22"/>
        </w:rPr>
        <w:t xml:space="preserve">As for the bottom-up mechanisms, European far right parties influence the state politics by organising </w:t>
      </w:r>
      <w:r w:rsidR="003A1375" w:rsidRPr="004C7167">
        <w:rPr>
          <w:rFonts w:ascii="Cambria" w:eastAsia="@SimSun" w:hAnsi="Cambria" w:cs="Cambria"/>
          <w:color w:val="00000A"/>
          <w:sz w:val="22"/>
          <w:szCs w:val="22"/>
        </w:rPr>
        <w:t>grass root</w:t>
      </w:r>
      <w:r w:rsidRPr="004C7167">
        <w:rPr>
          <w:rFonts w:ascii="Cambria" w:eastAsia="@SimSun" w:hAnsi="Cambria" w:cs="Cambria"/>
          <w:color w:val="00000A"/>
          <w:sz w:val="22"/>
          <w:szCs w:val="22"/>
        </w:rPr>
        <w:t xml:space="preserve"> movements, establishing NGOs and standing in national elections.</w:t>
      </w:r>
    </w:p>
    <w:p w:rsidR="004C7167" w:rsidRDefault="004C7167" w:rsidP="004B4D8B">
      <w:pPr>
        <w:pStyle w:val="Liststycke"/>
        <w:spacing w:line="360" w:lineRule="auto"/>
        <w:ind w:left="0"/>
        <w:jc w:val="both"/>
        <w:rPr>
          <w:rFonts w:ascii="Cambria" w:eastAsia="@SimSun" w:hAnsi="Cambria" w:cs="Cambria"/>
          <w:color w:val="00000A"/>
          <w:sz w:val="22"/>
          <w:szCs w:val="22"/>
        </w:rPr>
      </w:pPr>
    </w:p>
    <w:p w:rsidR="004B4D8B" w:rsidRDefault="004B4D8B" w:rsidP="004C7167">
      <w:pPr>
        <w:pStyle w:val="Liststycke"/>
        <w:spacing w:line="360" w:lineRule="auto"/>
        <w:ind w:left="0"/>
        <w:jc w:val="both"/>
        <w:rPr>
          <w:rFonts w:ascii="Cambria" w:eastAsia="@SimSun" w:hAnsi="Cambria" w:cs="Cambria"/>
          <w:color w:val="00000A"/>
          <w:sz w:val="22"/>
          <w:szCs w:val="22"/>
        </w:rPr>
      </w:pPr>
      <w:r>
        <w:rPr>
          <w:rFonts w:ascii="Cambria" w:eastAsia="@SimSun" w:hAnsi="Cambria" w:cs="Cambria"/>
          <w:color w:val="00000A"/>
          <w:sz w:val="22"/>
          <w:szCs w:val="22"/>
        </w:rPr>
        <w:t xml:space="preserve">After several waves of sanctions imposed by the EU, the stability of Russia’s gas export to the European market has been challenged. </w:t>
      </w:r>
      <w:r w:rsidR="00907ACD">
        <w:rPr>
          <w:rFonts w:ascii="Cambria" w:eastAsia="@SimSun" w:hAnsi="Cambria" w:cs="Cambria"/>
          <w:color w:val="00000A"/>
          <w:sz w:val="22"/>
          <w:szCs w:val="22"/>
        </w:rPr>
        <w:t>South S</w:t>
      </w:r>
      <w:r>
        <w:rPr>
          <w:rFonts w:ascii="Cambria" w:eastAsia="@SimSun" w:hAnsi="Cambria" w:cs="Cambria"/>
          <w:color w:val="00000A"/>
          <w:sz w:val="22"/>
          <w:szCs w:val="22"/>
        </w:rPr>
        <w:t xml:space="preserve">tream, </w:t>
      </w:r>
      <w:r w:rsidR="00907ACD">
        <w:rPr>
          <w:rFonts w:ascii="Cambria" w:eastAsia="@SimSun" w:hAnsi="Cambria" w:cs="Cambria"/>
          <w:color w:val="00000A"/>
          <w:sz w:val="22"/>
          <w:szCs w:val="22"/>
        </w:rPr>
        <w:t>a</w:t>
      </w:r>
      <w:r>
        <w:rPr>
          <w:rFonts w:ascii="Cambria" w:eastAsia="@SimSun" w:hAnsi="Cambria" w:cs="Cambria"/>
          <w:color w:val="00000A"/>
          <w:sz w:val="22"/>
          <w:szCs w:val="22"/>
        </w:rPr>
        <w:t xml:space="preserve"> Russia</w:t>
      </w:r>
      <w:r w:rsidR="00907ACD">
        <w:rPr>
          <w:rFonts w:ascii="Cambria" w:eastAsia="@SimSun" w:hAnsi="Cambria" w:cs="Cambria"/>
          <w:color w:val="00000A"/>
          <w:sz w:val="22"/>
          <w:szCs w:val="22"/>
        </w:rPr>
        <w:t>n</w:t>
      </w:r>
      <w:r w:rsidR="004C7167">
        <w:rPr>
          <w:rFonts w:ascii="Cambria" w:eastAsia="@SimSun" w:hAnsi="Cambria" w:cs="Cambria"/>
          <w:color w:val="00000A"/>
          <w:sz w:val="22"/>
          <w:szCs w:val="22"/>
        </w:rPr>
        <w:t>-</w:t>
      </w:r>
      <w:r>
        <w:rPr>
          <w:rFonts w:ascii="Cambria" w:eastAsia="@SimSun" w:hAnsi="Cambria" w:cs="Cambria"/>
          <w:color w:val="00000A"/>
          <w:sz w:val="22"/>
          <w:szCs w:val="22"/>
        </w:rPr>
        <w:t xml:space="preserve">European gas </w:t>
      </w:r>
      <w:r w:rsidR="00907ACD">
        <w:rPr>
          <w:rFonts w:ascii="Cambria" w:eastAsia="@SimSun" w:hAnsi="Cambria" w:cs="Cambria"/>
          <w:color w:val="00000A"/>
          <w:sz w:val="22"/>
          <w:szCs w:val="22"/>
        </w:rPr>
        <w:t xml:space="preserve">pipeline across the Black Sea, </w:t>
      </w:r>
      <w:r w:rsidR="00125225">
        <w:rPr>
          <w:rFonts w:ascii="Cambria" w:eastAsia="@SimSun" w:hAnsi="Cambria" w:cs="Cambria"/>
          <w:color w:val="00000A"/>
          <w:sz w:val="22"/>
          <w:szCs w:val="22"/>
        </w:rPr>
        <w:t>was</w:t>
      </w:r>
      <w:r w:rsidR="004C7167">
        <w:rPr>
          <w:rFonts w:ascii="Cambria" w:eastAsia="@SimSun" w:hAnsi="Cambria" w:cs="Cambria"/>
          <w:color w:val="00000A"/>
          <w:sz w:val="22"/>
          <w:szCs w:val="22"/>
        </w:rPr>
        <w:t xml:space="preserve"> recently announced closed by Putin</w:t>
      </w:r>
      <w:r w:rsidR="00907ACD">
        <w:rPr>
          <w:rFonts w:ascii="Cambria" w:eastAsia="@SimSun" w:hAnsi="Cambria" w:cs="Cambria"/>
          <w:color w:val="00000A"/>
          <w:sz w:val="22"/>
          <w:szCs w:val="22"/>
        </w:rPr>
        <w:t xml:space="preserve"> </w:t>
      </w:r>
      <w:r w:rsidR="004C7167">
        <w:rPr>
          <w:rFonts w:ascii="Cambria" w:eastAsia="@SimSun" w:hAnsi="Cambria" w:cs="Cambria"/>
          <w:color w:val="00000A"/>
          <w:sz w:val="22"/>
          <w:szCs w:val="22"/>
        </w:rPr>
        <w:t>based on</w:t>
      </w:r>
      <w:r w:rsidR="00907ACD">
        <w:rPr>
          <w:rFonts w:ascii="Cambria" w:eastAsia="@SimSun" w:hAnsi="Cambria" w:cs="Cambria"/>
          <w:color w:val="00000A"/>
          <w:sz w:val="22"/>
          <w:szCs w:val="22"/>
        </w:rPr>
        <w:t xml:space="preserve"> the EU </w:t>
      </w:r>
      <w:r w:rsidR="004C7167">
        <w:rPr>
          <w:rFonts w:ascii="Cambria" w:eastAsia="@SimSun" w:hAnsi="Cambria" w:cs="Cambria"/>
          <w:color w:val="00000A"/>
          <w:sz w:val="22"/>
          <w:szCs w:val="22"/>
        </w:rPr>
        <w:t>decision</w:t>
      </w:r>
      <w:r w:rsidR="00230324">
        <w:rPr>
          <w:rFonts w:ascii="Cambria" w:eastAsia="@SimSun" w:hAnsi="Cambria" w:cs="Cambria"/>
          <w:color w:val="00000A"/>
          <w:sz w:val="22"/>
          <w:szCs w:val="22"/>
        </w:rPr>
        <w:t xml:space="preserve"> to discontinue the project</w:t>
      </w:r>
      <w:r w:rsidR="00907ACD">
        <w:rPr>
          <w:rFonts w:ascii="Cambria" w:eastAsia="@SimSun" w:hAnsi="Cambria" w:cs="Cambria"/>
          <w:color w:val="00000A"/>
          <w:sz w:val="22"/>
          <w:szCs w:val="22"/>
        </w:rPr>
        <w:t>.</w:t>
      </w:r>
      <w:r w:rsidR="00907ACD">
        <w:rPr>
          <w:rStyle w:val="Fotnotsreferens"/>
          <w:rFonts w:ascii="Cambria" w:eastAsia="@SimSun" w:hAnsi="Cambria" w:cs="Cambria"/>
          <w:color w:val="00000A"/>
          <w:sz w:val="22"/>
          <w:szCs w:val="22"/>
        </w:rPr>
        <w:footnoteReference w:id="34"/>
      </w:r>
      <w:r w:rsidR="00907ACD">
        <w:rPr>
          <w:rFonts w:ascii="Cambria" w:eastAsia="@SimSun" w:hAnsi="Cambria" w:cs="Cambria"/>
          <w:color w:val="00000A"/>
          <w:sz w:val="22"/>
          <w:szCs w:val="22"/>
        </w:rPr>
        <w:t xml:space="preserve"> The Russian president assessed the official EU position on South Stream as “</w:t>
      </w:r>
      <w:r w:rsidR="00907ACD" w:rsidRPr="00907ACD">
        <w:rPr>
          <w:rFonts w:ascii="Cambria" w:eastAsia="@SimSun" w:hAnsi="Cambria" w:cs="Cambria"/>
          <w:color w:val="00000A"/>
          <w:sz w:val="22"/>
          <w:szCs w:val="22"/>
        </w:rPr>
        <w:t>against Europe’s economic interests</w:t>
      </w:r>
      <w:r w:rsidR="00907ACD">
        <w:rPr>
          <w:rFonts w:ascii="Cambria" w:eastAsia="@SimSun" w:hAnsi="Cambria" w:cs="Cambria"/>
          <w:color w:val="00000A"/>
          <w:sz w:val="22"/>
          <w:szCs w:val="22"/>
        </w:rPr>
        <w:t>”</w:t>
      </w:r>
      <w:r w:rsidR="00907ACD" w:rsidRPr="00907ACD">
        <w:rPr>
          <w:rFonts w:ascii="Cambria" w:eastAsia="@SimSun" w:hAnsi="Cambria" w:cs="Cambria"/>
          <w:color w:val="00000A"/>
          <w:sz w:val="22"/>
          <w:szCs w:val="22"/>
        </w:rPr>
        <w:t xml:space="preserve"> and </w:t>
      </w:r>
      <w:r w:rsidR="00907ACD">
        <w:rPr>
          <w:rFonts w:ascii="Cambria" w:eastAsia="@SimSun" w:hAnsi="Cambria" w:cs="Cambria"/>
          <w:color w:val="00000A"/>
          <w:sz w:val="22"/>
          <w:szCs w:val="22"/>
        </w:rPr>
        <w:t>“</w:t>
      </w:r>
      <w:r w:rsidR="00907ACD" w:rsidRPr="00907ACD">
        <w:rPr>
          <w:rFonts w:ascii="Cambria" w:eastAsia="@SimSun" w:hAnsi="Cambria" w:cs="Cambria"/>
          <w:color w:val="00000A"/>
          <w:sz w:val="22"/>
          <w:szCs w:val="22"/>
        </w:rPr>
        <w:t>causing damage</w:t>
      </w:r>
      <w:r w:rsidR="00907ACD">
        <w:rPr>
          <w:rFonts w:ascii="Cambria" w:eastAsia="@SimSun" w:hAnsi="Cambria" w:cs="Cambria"/>
          <w:color w:val="00000A"/>
          <w:sz w:val="22"/>
          <w:szCs w:val="22"/>
        </w:rPr>
        <w:t>”</w:t>
      </w:r>
      <w:r w:rsidR="00907ACD" w:rsidRPr="00907ACD">
        <w:rPr>
          <w:rFonts w:ascii="Cambria" w:eastAsia="@SimSun" w:hAnsi="Cambria" w:cs="Cambria"/>
          <w:color w:val="00000A"/>
          <w:sz w:val="22"/>
          <w:szCs w:val="22"/>
        </w:rPr>
        <w:t xml:space="preserve"> to </w:t>
      </w:r>
      <w:r w:rsidR="004C7167">
        <w:rPr>
          <w:rFonts w:ascii="Cambria" w:eastAsia="@SimSun" w:hAnsi="Cambria" w:cs="Cambria"/>
          <w:color w:val="00000A"/>
          <w:sz w:val="22"/>
          <w:szCs w:val="22"/>
        </w:rPr>
        <w:t>Russian-</w:t>
      </w:r>
      <w:r w:rsidR="00907ACD">
        <w:rPr>
          <w:rFonts w:ascii="Cambria" w:eastAsia="@SimSun" w:hAnsi="Cambria" w:cs="Cambria"/>
          <w:color w:val="00000A"/>
          <w:sz w:val="22"/>
          <w:szCs w:val="22"/>
        </w:rPr>
        <w:t>European cooperation.</w:t>
      </w:r>
      <w:r w:rsidR="00907ACD">
        <w:rPr>
          <w:rStyle w:val="Fotnotsreferens"/>
          <w:rFonts w:ascii="Cambria" w:eastAsia="@SimSun" w:hAnsi="Cambria" w:cs="Cambria"/>
          <w:color w:val="00000A"/>
          <w:sz w:val="22"/>
          <w:szCs w:val="22"/>
        </w:rPr>
        <w:footnoteReference w:id="35"/>
      </w:r>
      <w:r w:rsidR="00907ACD">
        <w:rPr>
          <w:rFonts w:ascii="Cambria" w:eastAsia="@SimSun" w:hAnsi="Cambria" w:cs="Cambria"/>
          <w:color w:val="00000A"/>
          <w:sz w:val="22"/>
          <w:szCs w:val="22"/>
        </w:rPr>
        <w:t xml:space="preserve"> Although Putin stated that Russia would re-concentrate its energy resources on other world </w:t>
      </w:r>
      <w:r w:rsidR="00B24C12">
        <w:rPr>
          <w:rFonts w:ascii="Cambria" w:eastAsia="@SimSun" w:hAnsi="Cambria" w:cs="Cambria"/>
          <w:color w:val="00000A"/>
          <w:sz w:val="22"/>
          <w:szCs w:val="22"/>
        </w:rPr>
        <w:t>regions</w:t>
      </w:r>
      <w:r w:rsidR="00907ACD">
        <w:rPr>
          <w:rFonts w:ascii="Cambria" w:eastAsia="@SimSun" w:hAnsi="Cambria" w:cs="Cambria"/>
          <w:color w:val="00000A"/>
          <w:sz w:val="22"/>
          <w:szCs w:val="22"/>
        </w:rPr>
        <w:t xml:space="preserve">, European </w:t>
      </w:r>
      <w:r w:rsidR="00125225">
        <w:rPr>
          <w:rFonts w:ascii="Cambria" w:eastAsia="@SimSun" w:hAnsi="Cambria" w:cs="Cambria"/>
          <w:color w:val="00000A"/>
          <w:sz w:val="22"/>
          <w:szCs w:val="22"/>
        </w:rPr>
        <w:t xml:space="preserve">energy </w:t>
      </w:r>
      <w:r w:rsidR="00907ACD">
        <w:rPr>
          <w:rFonts w:ascii="Cambria" w:eastAsia="@SimSun" w:hAnsi="Cambria" w:cs="Cambria"/>
          <w:color w:val="00000A"/>
          <w:sz w:val="22"/>
          <w:szCs w:val="22"/>
        </w:rPr>
        <w:t>market remains important for Russia’s economy.</w:t>
      </w:r>
      <w:r w:rsidR="00907ACD">
        <w:rPr>
          <w:rStyle w:val="Fotnotsreferens"/>
          <w:rFonts w:ascii="Cambria" w:eastAsia="@SimSun" w:hAnsi="Cambria" w:cs="Cambria"/>
          <w:color w:val="00000A"/>
          <w:sz w:val="22"/>
          <w:szCs w:val="22"/>
        </w:rPr>
        <w:footnoteReference w:id="36"/>
      </w:r>
      <w:r w:rsidR="004C7167">
        <w:rPr>
          <w:rFonts w:ascii="Cambria" w:eastAsia="@SimSun" w:hAnsi="Cambria" w:cs="Cambria"/>
          <w:color w:val="00000A"/>
          <w:sz w:val="22"/>
          <w:szCs w:val="22"/>
        </w:rPr>
        <w:t xml:space="preserve"> </w:t>
      </w:r>
      <w:r w:rsidR="004C7167" w:rsidRPr="004C7167">
        <w:rPr>
          <w:rFonts w:ascii="Cambria" w:eastAsia="@SimSun" w:hAnsi="Cambria" w:cs="Cambria"/>
          <w:color w:val="00000A"/>
          <w:sz w:val="22"/>
          <w:szCs w:val="22"/>
        </w:rPr>
        <w:t xml:space="preserve">Interestingly, </w:t>
      </w:r>
      <w:r w:rsidR="00125225" w:rsidRPr="004C7167">
        <w:rPr>
          <w:rFonts w:ascii="Cambria" w:eastAsia="@SimSun" w:hAnsi="Cambria" w:cs="Cambria"/>
          <w:color w:val="00000A"/>
          <w:sz w:val="22"/>
          <w:szCs w:val="22"/>
        </w:rPr>
        <w:t>Russia’s role</w:t>
      </w:r>
      <w:r w:rsidR="00B24C12" w:rsidRPr="004C7167">
        <w:rPr>
          <w:rFonts w:ascii="Cambria" w:eastAsia="@SimSun" w:hAnsi="Cambria" w:cs="Cambria"/>
          <w:color w:val="00000A"/>
          <w:sz w:val="22"/>
          <w:szCs w:val="22"/>
        </w:rPr>
        <w:t xml:space="preserve"> as Europe’s gas supplier </w:t>
      </w:r>
      <w:r w:rsidR="009341AA" w:rsidRPr="004C7167">
        <w:rPr>
          <w:rFonts w:ascii="Cambria" w:eastAsia="@SimSun" w:hAnsi="Cambria" w:cs="Cambria"/>
          <w:color w:val="00000A"/>
          <w:sz w:val="22"/>
          <w:szCs w:val="22"/>
        </w:rPr>
        <w:t xml:space="preserve">and economic partner </w:t>
      </w:r>
      <w:r w:rsidR="00B24C12" w:rsidRPr="004C7167">
        <w:rPr>
          <w:rFonts w:ascii="Cambria" w:eastAsia="@SimSun" w:hAnsi="Cambria" w:cs="Cambria"/>
          <w:color w:val="00000A"/>
          <w:sz w:val="22"/>
          <w:szCs w:val="22"/>
        </w:rPr>
        <w:t xml:space="preserve">has been publicly advocated </w:t>
      </w:r>
      <w:r w:rsidR="00125225" w:rsidRPr="004C7167">
        <w:rPr>
          <w:rFonts w:ascii="Cambria" w:eastAsia="@SimSun" w:hAnsi="Cambria" w:cs="Cambria"/>
          <w:color w:val="00000A"/>
          <w:sz w:val="22"/>
          <w:szCs w:val="22"/>
        </w:rPr>
        <w:t xml:space="preserve">not only </w:t>
      </w:r>
      <w:r w:rsidR="00B24C12" w:rsidRPr="004C7167">
        <w:rPr>
          <w:rFonts w:ascii="Cambria" w:eastAsia="@SimSun" w:hAnsi="Cambria" w:cs="Cambria"/>
          <w:color w:val="00000A"/>
          <w:sz w:val="22"/>
          <w:szCs w:val="22"/>
        </w:rPr>
        <w:t>by European far right parties</w:t>
      </w:r>
      <w:r w:rsidR="00125225" w:rsidRPr="004C7167">
        <w:rPr>
          <w:rFonts w:ascii="Cambria" w:eastAsia="@SimSun" w:hAnsi="Cambria" w:cs="Cambria"/>
          <w:color w:val="00000A"/>
          <w:sz w:val="22"/>
          <w:szCs w:val="22"/>
        </w:rPr>
        <w:t>, but also Central a</w:t>
      </w:r>
      <w:r w:rsidR="008F0294" w:rsidRPr="004C7167">
        <w:rPr>
          <w:rFonts w:ascii="Cambria" w:eastAsia="@SimSun" w:hAnsi="Cambria" w:cs="Cambria"/>
          <w:color w:val="00000A"/>
          <w:sz w:val="22"/>
          <w:szCs w:val="22"/>
        </w:rPr>
        <w:t>nd East</w:t>
      </w:r>
      <w:r w:rsidR="00125225" w:rsidRPr="004C7167">
        <w:rPr>
          <w:rFonts w:ascii="Cambria" w:eastAsia="@SimSun" w:hAnsi="Cambria" w:cs="Cambria"/>
          <w:color w:val="00000A"/>
          <w:sz w:val="22"/>
          <w:szCs w:val="22"/>
        </w:rPr>
        <w:t xml:space="preserve"> European governments, particularly </w:t>
      </w:r>
      <w:r w:rsidR="004A4255" w:rsidRPr="004C7167">
        <w:rPr>
          <w:rFonts w:ascii="Cambria" w:eastAsia="@SimSun" w:hAnsi="Cambria" w:cs="Cambria"/>
          <w:color w:val="00000A"/>
          <w:sz w:val="22"/>
          <w:szCs w:val="22"/>
        </w:rPr>
        <w:t>of</w:t>
      </w:r>
      <w:r w:rsidR="00125225" w:rsidRPr="004C7167">
        <w:rPr>
          <w:rFonts w:ascii="Cambria" w:eastAsia="@SimSun" w:hAnsi="Cambria" w:cs="Cambria"/>
          <w:color w:val="00000A"/>
          <w:sz w:val="22"/>
          <w:szCs w:val="22"/>
        </w:rPr>
        <w:t xml:space="preserve"> the </w:t>
      </w:r>
      <w:r w:rsidR="00125225" w:rsidRPr="004C7167">
        <w:rPr>
          <w:rFonts w:ascii="Cambria" w:eastAsia="@SimSun" w:hAnsi="Cambria" w:cs="Cambria"/>
          <w:color w:val="00000A"/>
          <w:sz w:val="22"/>
          <w:szCs w:val="22"/>
        </w:rPr>
        <w:lastRenderedPageBreak/>
        <w:t>Czech Republic, Hungary, Slovakia and Serbia.</w:t>
      </w:r>
      <w:r w:rsidR="00125225" w:rsidRPr="004C7167">
        <w:rPr>
          <w:rStyle w:val="Fotnotsreferens"/>
          <w:rFonts w:ascii="Cambria" w:eastAsia="@SimSun" w:hAnsi="Cambria" w:cs="Cambria"/>
          <w:color w:val="00000A"/>
          <w:sz w:val="22"/>
          <w:szCs w:val="22"/>
        </w:rPr>
        <w:footnoteReference w:id="37"/>
      </w:r>
      <w:r w:rsidR="00125225" w:rsidRPr="004C7167">
        <w:rPr>
          <w:rFonts w:ascii="Cambria" w:eastAsia="@SimSun" w:hAnsi="Cambria" w:cs="Cambria"/>
          <w:color w:val="00000A"/>
          <w:sz w:val="22"/>
          <w:szCs w:val="22"/>
        </w:rPr>
        <w:t xml:space="preserve"> These states have expressed di</w:t>
      </w:r>
      <w:r w:rsidR="00AA468A" w:rsidRPr="004C7167">
        <w:rPr>
          <w:rFonts w:ascii="Cambria" w:eastAsia="@SimSun" w:hAnsi="Cambria" w:cs="Cambria"/>
          <w:color w:val="00000A"/>
          <w:sz w:val="22"/>
          <w:szCs w:val="22"/>
        </w:rPr>
        <w:t>sagreement with the EU sanction</w:t>
      </w:r>
      <w:r w:rsidR="00125225" w:rsidRPr="004C7167">
        <w:rPr>
          <w:rFonts w:ascii="Cambria" w:eastAsia="@SimSun" w:hAnsi="Cambria" w:cs="Cambria"/>
          <w:color w:val="00000A"/>
          <w:sz w:val="22"/>
          <w:szCs w:val="22"/>
        </w:rPr>
        <w:t xml:space="preserve"> policies towards Russia, while some</w:t>
      </w:r>
      <w:r w:rsidR="001702DE" w:rsidRPr="004C7167">
        <w:rPr>
          <w:rFonts w:ascii="Cambria" w:eastAsia="@SimSun" w:hAnsi="Cambria" w:cs="Cambria"/>
          <w:color w:val="00000A"/>
          <w:sz w:val="22"/>
          <w:szCs w:val="22"/>
        </w:rPr>
        <w:t xml:space="preserve"> of them, for instance Hungary, </w:t>
      </w:r>
      <w:r w:rsidR="00125225" w:rsidRPr="004C7167">
        <w:rPr>
          <w:rFonts w:ascii="Cambria" w:eastAsia="@SimSun" w:hAnsi="Cambria" w:cs="Cambria"/>
          <w:color w:val="00000A"/>
          <w:sz w:val="22"/>
          <w:szCs w:val="22"/>
        </w:rPr>
        <w:t>have enhanced energy cooperation with the Russian state.</w:t>
      </w:r>
      <w:r w:rsidR="00125225" w:rsidRPr="004C7167">
        <w:rPr>
          <w:rStyle w:val="Fotnotsreferens"/>
          <w:rFonts w:ascii="Cambria" w:eastAsia="@SimSun" w:hAnsi="Cambria" w:cs="Cambria"/>
          <w:color w:val="00000A"/>
          <w:sz w:val="22"/>
          <w:szCs w:val="22"/>
        </w:rPr>
        <w:footnoteReference w:id="38"/>
      </w:r>
    </w:p>
    <w:p w:rsidR="007702CC" w:rsidRDefault="007702CC" w:rsidP="007702CC">
      <w:pPr>
        <w:spacing w:line="360" w:lineRule="auto"/>
        <w:rPr>
          <w:rFonts w:ascii="Cambria" w:eastAsia="@SimSun" w:hAnsi="Cambria" w:cs="Cambria"/>
          <w:color w:val="00000A"/>
          <w:sz w:val="22"/>
          <w:szCs w:val="22"/>
        </w:rPr>
      </w:pPr>
    </w:p>
    <w:p w:rsidR="00372DDD" w:rsidRPr="007702CC" w:rsidRDefault="00372DDD" w:rsidP="007702CC">
      <w:pPr>
        <w:pStyle w:val="Liststycke"/>
        <w:numPr>
          <w:ilvl w:val="0"/>
          <w:numId w:val="17"/>
        </w:numPr>
        <w:spacing w:line="360" w:lineRule="auto"/>
        <w:rPr>
          <w:rFonts w:ascii="Cambria" w:eastAsia="@SimSun" w:hAnsi="Cambria" w:cs="Cambria"/>
          <w:b/>
          <w:color w:val="00000A"/>
          <w:sz w:val="22"/>
          <w:szCs w:val="22"/>
          <w:lang w:val="en-US"/>
        </w:rPr>
      </w:pPr>
      <w:r w:rsidRPr="007702CC">
        <w:rPr>
          <w:rFonts w:ascii="Cambria" w:eastAsia="@SimSun" w:hAnsi="Cambria" w:cs="Cambria"/>
          <w:b/>
          <w:color w:val="00000A"/>
          <w:sz w:val="22"/>
          <w:szCs w:val="22"/>
          <w:lang w:val="en-US"/>
        </w:rPr>
        <w:t>Conclusions</w:t>
      </w:r>
    </w:p>
    <w:p w:rsidR="00194AE4" w:rsidRDefault="00753806" w:rsidP="007A08EC">
      <w:pPr>
        <w:pStyle w:val="Liststycke"/>
        <w:spacing w:line="360" w:lineRule="auto"/>
        <w:ind w:left="0"/>
        <w:jc w:val="both"/>
        <w:rPr>
          <w:rFonts w:ascii="Cambria" w:eastAsia="@SimSun" w:hAnsi="Cambria" w:cs="Cambria"/>
          <w:color w:val="00000A"/>
          <w:sz w:val="22"/>
          <w:szCs w:val="22"/>
        </w:rPr>
      </w:pPr>
      <w:r>
        <w:rPr>
          <w:rFonts w:ascii="Cambria" w:eastAsia="@SimSun" w:hAnsi="Cambria" w:cs="Cambria"/>
          <w:color w:val="00000A"/>
          <w:sz w:val="22"/>
          <w:szCs w:val="22"/>
        </w:rPr>
        <w:t xml:space="preserve">The grounds for an alliance between European far right and Russia have been </w:t>
      </w:r>
      <w:r w:rsidR="004C7167">
        <w:rPr>
          <w:rFonts w:ascii="Cambria" w:eastAsia="@SimSun" w:hAnsi="Cambria" w:cs="Cambria"/>
          <w:color w:val="00000A"/>
          <w:sz w:val="22"/>
          <w:szCs w:val="22"/>
        </w:rPr>
        <w:t xml:space="preserve">motivated by and </w:t>
      </w:r>
      <w:r>
        <w:rPr>
          <w:rFonts w:ascii="Cambria" w:eastAsia="@SimSun" w:hAnsi="Cambria" w:cs="Cambria"/>
          <w:color w:val="00000A"/>
          <w:sz w:val="22"/>
          <w:szCs w:val="22"/>
        </w:rPr>
        <w:t>shaped along the line</w:t>
      </w:r>
      <w:r w:rsidR="004C7167">
        <w:rPr>
          <w:rFonts w:ascii="Cambria" w:eastAsia="@SimSun" w:hAnsi="Cambria" w:cs="Cambria"/>
          <w:color w:val="00000A"/>
          <w:sz w:val="22"/>
          <w:szCs w:val="22"/>
        </w:rPr>
        <w:t>s</w:t>
      </w:r>
      <w:r>
        <w:rPr>
          <w:rFonts w:ascii="Cambria" w:eastAsia="@SimSun" w:hAnsi="Cambria" w:cs="Cambria"/>
          <w:color w:val="00000A"/>
          <w:sz w:val="22"/>
          <w:szCs w:val="22"/>
        </w:rPr>
        <w:t xml:space="preserve"> of opposition and counteraction to the </w:t>
      </w:r>
      <w:r w:rsidR="004C7167">
        <w:rPr>
          <w:rFonts w:ascii="Cambria" w:eastAsia="@SimSun" w:hAnsi="Cambria" w:cs="Cambria"/>
          <w:color w:val="00000A"/>
          <w:sz w:val="22"/>
          <w:szCs w:val="22"/>
        </w:rPr>
        <w:t xml:space="preserve">idea of a “common enemy” in the </w:t>
      </w:r>
      <w:r>
        <w:rPr>
          <w:rFonts w:ascii="Cambria" w:eastAsia="@SimSun" w:hAnsi="Cambria" w:cs="Cambria"/>
          <w:color w:val="00000A"/>
          <w:sz w:val="22"/>
          <w:szCs w:val="22"/>
        </w:rPr>
        <w:t xml:space="preserve">EU </w:t>
      </w:r>
      <w:r w:rsidR="00D043A5">
        <w:rPr>
          <w:rFonts w:ascii="Cambria" w:eastAsia="@SimSun" w:hAnsi="Cambria" w:cs="Cambria"/>
          <w:color w:val="00000A"/>
          <w:sz w:val="22"/>
          <w:szCs w:val="22"/>
        </w:rPr>
        <w:t xml:space="preserve">and </w:t>
      </w:r>
      <w:r w:rsidR="004C7167">
        <w:rPr>
          <w:rFonts w:ascii="Cambria" w:eastAsia="@SimSun" w:hAnsi="Cambria" w:cs="Cambria"/>
          <w:color w:val="00000A"/>
          <w:sz w:val="22"/>
          <w:szCs w:val="22"/>
        </w:rPr>
        <w:t xml:space="preserve">the </w:t>
      </w:r>
      <w:r w:rsidR="00D043A5">
        <w:rPr>
          <w:rFonts w:ascii="Cambria" w:eastAsia="@SimSun" w:hAnsi="Cambria" w:cs="Cambria"/>
          <w:color w:val="00000A"/>
          <w:sz w:val="22"/>
          <w:szCs w:val="22"/>
        </w:rPr>
        <w:t xml:space="preserve">US. </w:t>
      </w:r>
      <w:r w:rsidR="00557C09">
        <w:rPr>
          <w:rFonts w:ascii="Cambria" w:eastAsia="@SimSun" w:hAnsi="Cambria" w:cs="Cambria"/>
          <w:color w:val="00000A"/>
          <w:sz w:val="22"/>
          <w:szCs w:val="22"/>
        </w:rPr>
        <w:t xml:space="preserve"> </w:t>
      </w:r>
      <w:r w:rsidR="00D04DF6">
        <w:rPr>
          <w:rFonts w:ascii="Cambria" w:eastAsia="@SimSun" w:hAnsi="Cambria" w:cs="Cambria"/>
          <w:color w:val="00000A"/>
          <w:sz w:val="22"/>
          <w:szCs w:val="22"/>
        </w:rPr>
        <w:t>For European far right</w:t>
      </w:r>
      <w:r w:rsidR="00534ABD">
        <w:rPr>
          <w:rFonts w:ascii="Cambria" w:eastAsia="@SimSun" w:hAnsi="Cambria" w:cs="Cambria"/>
          <w:color w:val="00000A"/>
          <w:sz w:val="22"/>
          <w:szCs w:val="22"/>
        </w:rPr>
        <w:t xml:space="preserve"> parties</w:t>
      </w:r>
      <w:r w:rsidR="00D04DF6">
        <w:rPr>
          <w:rFonts w:ascii="Cambria" w:eastAsia="@SimSun" w:hAnsi="Cambria" w:cs="Cambria"/>
          <w:color w:val="00000A"/>
          <w:sz w:val="22"/>
          <w:szCs w:val="22"/>
        </w:rPr>
        <w:t>, the underlying motivation for targeting the EU is the assertion of national interests as opposed to the Union policies. For Russia, the EU is</w:t>
      </w:r>
      <w:r w:rsidR="00193F94">
        <w:rPr>
          <w:rFonts w:ascii="Cambria" w:eastAsia="@SimSun" w:hAnsi="Cambria" w:cs="Cambria"/>
          <w:color w:val="00000A"/>
          <w:sz w:val="22"/>
          <w:szCs w:val="22"/>
        </w:rPr>
        <w:t xml:space="preserve"> </w:t>
      </w:r>
      <w:r w:rsidR="00D04DF6" w:rsidRPr="00193F94">
        <w:rPr>
          <w:rFonts w:ascii="Cambria" w:eastAsia="@SimSun" w:hAnsi="Cambria" w:cs="Cambria"/>
          <w:color w:val="00000A"/>
          <w:sz w:val="22"/>
          <w:szCs w:val="22"/>
        </w:rPr>
        <w:t>a ch</w:t>
      </w:r>
      <w:r w:rsidR="00534ABD" w:rsidRPr="00193F94">
        <w:rPr>
          <w:rFonts w:ascii="Cambria" w:eastAsia="@SimSun" w:hAnsi="Cambria" w:cs="Cambria"/>
          <w:color w:val="00000A"/>
          <w:sz w:val="22"/>
          <w:szCs w:val="22"/>
        </w:rPr>
        <w:t>allenging external actor that monitors and re</w:t>
      </w:r>
      <w:r w:rsidR="00193F94">
        <w:rPr>
          <w:rFonts w:ascii="Cambria" w:eastAsia="@SimSun" w:hAnsi="Cambria" w:cs="Cambria"/>
          <w:color w:val="00000A"/>
          <w:sz w:val="22"/>
          <w:szCs w:val="22"/>
        </w:rPr>
        <w:t xml:space="preserve">acts to Russia’s foreign policy, but also </w:t>
      </w:r>
      <w:r w:rsidR="00534ABD" w:rsidRPr="00193F94">
        <w:rPr>
          <w:rFonts w:ascii="Cambria" w:eastAsia="@SimSun" w:hAnsi="Cambria" w:cs="Cambria"/>
          <w:color w:val="00000A"/>
          <w:sz w:val="22"/>
          <w:szCs w:val="22"/>
        </w:rPr>
        <w:t>an economic partner that is interested in secure and stable economic cooperation.</w:t>
      </w:r>
      <w:r w:rsidR="007A08EC">
        <w:rPr>
          <w:rFonts w:ascii="Cambria" w:eastAsia="@SimSun" w:hAnsi="Cambria" w:cs="Cambria"/>
          <w:color w:val="00000A"/>
          <w:sz w:val="22"/>
          <w:szCs w:val="22"/>
        </w:rPr>
        <w:t xml:space="preserve"> </w:t>
      </w:r>
    </w:p>
    <w:p w:rsidR="00194AE4" w:rsidRDefault="00194AE4" w:rsidP="007A08EC">
      <w:pPr>
        <w:pStyle w:val="Liststycke"/>
        <w:spacing w:line="360" w:lineRule="auto"/>
        <w:ind w:left="0"/>
        <w:jc w:val="both"/>
        <w:rPr>
          <w:rFonts w:ascii="Cambria" w:eastAsia="@SimSun" w:hAnsi="Cambria" w:cs="Cambria"/>
          <w:color w:val="00000A"/>
          <w:sz w:val="22"/>
          <w:szCs w:val="22"/>
        </w:rPr>
      </w:pPr>
    </w:p>
    <w:p w:rsidR="00534ABD" w:rsidRPr="00534ABD" w:rsidRDefault="00534ABD" w:rsidP="007A08EC">
      <w:pPr>
        <w:pStyle w:val="Liststycke"/>
        <w:spacing w:line="360" w:lineRule="auto"/>
        <w:ind w:left="0"/>
        <w:jc w:val="both"/>
        <w:rPr>
          <w:rFonts w:ascii="Cambria" w:eastAsia="@SimSun" w:hAnsi="Cambria" w:cs="Cambria"/>
          <w:color w:val="00000A"/>
          <w:sz w:val="22"/>
          <w:szCs w:val="22"/>
        </w:rPr>
      </w:pPr>
      <w:r>
        <w:rPr>
          <w:rFonts w:ascii="Cambria" w:eastAsia="@SimSun" w:hAnsi="Cambria" w:cs="Cambria"/>
          <w:color w:val="00000A"/>
          <w:sz w:val="22"/>
          <w:szCs w:val="22"/>
        </w:rPr>
        <w:t>It could be suggested that the tension between Russia and the EU</w:t>
      </w:r>
      <w:r w:rsidR="007A08EC">
        <w:rPr>
          <w:rFonts w:ascii="Cambria" w:eastAsia="@SimSun" w:hAnsi="Cambria" w:cs="Cambria"/>
          <w:color w:val="00000A"/>
          <w:sz w:val="22"/>
          <w:szCs w:val="22"/>
        </w:rPr>
        <w:t xml:space="preserve"> that</w:t>
      </w:r>
      <w:r>
        <w:rPr>
          <w:rFonts w:ascii="Cambria" w:eastAsia="@SimSun" w:hAnsi="Cambria" w:cs="Cambria"/>
          <w:color w:val="00000A"/>
          <w:sz w:val="22"/>
          <w:szCs w:val="22"/>
        </w:rPr>
        <w:t xml:space="preserve"> res</w:t>
      </w:r>
      <w:r w:rsidR="007A08EC">
        <w:rPr>
          <w:rFonts w:ascii="Cambria" w:eastAsia="@SimSun" w:hAnsi="Cambria" w:cs="Cambria"/>
          <w:color w:val="00000A"/>
          <w:sz w:val="22"/>
          <w:szCs w:val="22"/>
        </w:rPr>
        <w:t>ulted from the Ukrainian crisis</w:t>
      </w:r>
      <w:r>
        <w:rPr>
          <w:rFonts w:ascii="Cambria" w:eastAsia="@SimSun" w:hAnsi="Cambria" w:cs="Cambria"/>
          <w:color w:val="00000A"/>
          <w:sz w:val="22"/>
          <w:szCs w:val="22"/>
        </w:rPr>
        <w:t xml:space="preserve"> shapes two dimensions of Russia’s foreign</w:t>
      </w:r>
      <w:r w:rsidR="007A08EC">
        <w:rPr>
          <w:rFonts w:ascii="Cambria" w:eastAsia="@SimSun" w:hAnsi="Cambria" w:cs="Cambria"/>
          <w:color w:val="00000A"/>
          <w:sz w:val="22"/>
          <w:szCs w:val="22"/>
        </w:rPr>
        <w:t xml:space="preserve"> policy strategy towards the EU: </w:t>
      </w:r>
      <w:r w:rsidRPr="00193F94">
        <w:rPr>
          <w:rFonts w:ascii="Cambria" w:eastAsia="@SimSun" w:hAnsi="Cambria" w:cs="Cambria"/>
          <w:color w:val="00000A"/>
          <w:sz w:val="22"/>
          <w:szCs w:val="22"/>
        </w:rPr>
        <w:t>weaken the challenging actor that generates political and economic pressure</w:t>
      </w:r>
      <w:r w:rsidR="007A08EC">
        <w:rPr>
          <w:rFonts w:ascii="Cambria" w:eastAsia="@SimSun" w:hAnsi="Cambria" w:cs="Cambria"/>
          <w:color w:val="00000A"/>
          <w:sz w:val="22"/>
          <w:szCs w:val="22"/>
        </w:rPr>
        <w:t>, and shift</w:t>
      </w:r>
      <w:r w:rsidRPr="00193F94">
        <w:rPr>
          <w:rFonts w:ascii="Cambria" w:eastAsia="@SimSun" w:hAnsi="Cambria" w:cs="Cambria"/>
          <w:color w:val="00000A"/>
          <w:sz w:val="22"/>
          <w:szCs w:val="22"/>
        </w:rPr>
        <w:t xml:space="preserve"> the EU position in favour of Russia.</w:t>
      </w:r>
      <w:r w:rsidR="007A08EC">
        <w:rPr>
          <w:rFonts w:ascii="Cambria" w:eastAsia="@SimSun" w:hAnsi="Cambria" w:cs="Cambria"/>
          <w:color w:val="00000A"/>
          <w:sz w:val="22"/>
          <w:szCs w:val="22"/>
        </w:rPr>
        <w:t xml:space="preserve"> The role of the far right can be seen in both dimensions, as it both serves to </w:t>
      </w:r>
      <w:r>
        <w:rPr>
          <w:rFonts w:ascii="Cambria" w:eastAsia="@SimSun" w:hAnsi="Cambria" w:cs="Cambria"/>
          <w:color w:val="00000A"/>
          <w:sz w:val="22"/>
          <w:szCs w:val="22"/>
        </w:rPr>
        <w:t xml:space="preserve">weaken the EU from within and </w:t>
      </w:r>
      <w:r w:rsidR="007A08EC">
        <w:rPr>
          <w:rFonts w:ascii="Cambria" w:eastAsia="@SimSun" w:hAnsi="Cambria" w:cs="Cambria"/>
          <w:color w:val="00000A"/>
          <w:sz w:val="22"/>
          <w:szCs w:val="22"/>
        </w:rPr>
        <w:t xml:space="preserve">to </w:t>
      </w:r>
      <w:r>
        <w:rPr>
          <w:rFonts w:ascii="Cambria" w:eastAsia="@SimSun" w:hAnsi="Cambria" w:cs="Cambria"/>
          <w:color w:val="00000A"/>
          <w:sz w:val="22"/>
          <w:szCs w:val="22"/>
        </w:rPr>
        <w:t xml:space="preserve">improve Russia’s image in the EU public opinion. </w:t>
      </w:r>
      <w:r w:rsidR="00194AE4">
        <w:rPr>
          <w:rFonts w:ascii="Cambria" w:eastAsia="@SimSun" w:hAnsi="Cambria" w:cs="Cambria"/>
          <w:color w:val="00000A"/>
          <w:sz w:val="22"/>
          <w:szCs w:val="22"/>
        </w:rPr>
        <w:t xml:space="preserve">With no sign of a thaw in relations </w:t>
      </w:r>
      <w:r w:rsidR="00194AE4">
        <w:rPr>
          <w:rFonts w:ascii="Cambria" w:eastAsia="@SimSun" w:hAnsi="Cambria" w:cs="Cambria"/>
          <w:color w:val="00000A"/>
          <w:sz w:val="22"/>
          <w:szCs w:val="22"/>
        </w:rPr>
        <w:lastRenderedPageBreak/>
        <w:t>between the EU and Russia, the ideological and strategic bonds between Russia and Europe’</w:t>
      </w:r>
      <w:r w:rsidR="006A064D">
        <w:rPr>
          <w:rFonts w:ascii="Cambria" w:eastAsia="@SimSun" w:hAnsi="Cambria" w:cs="Cambria"/>
          <w:color w:val="00000A"/>
          <w:sz w:val="22"/>
          <w:szCs w:val="22"/>
        </w:rPr>
        <w:t>s far right is clearly a significant development.</w:t>
      </w:r>
      <w:bookmarkStart w:id="0" w:name="_GoBack"/>
      <w:bookmarkEnd w:id="0"/>
    </w:p>
    <w:p w:rsidR="00C1578F" w:rsidRDefault="00C1578F" w:rsidP="00C1578F">
      <w:pPr>
        <w:jc w:val="both"/>
        <w:rPr>
          <w:rFonts w:ascii="Cambria" w:hAnsi="Cambria" w:cs="Cambria"/>
          <w:sz w:val="22"/>
          <w:szCs w:val="23"/>
        </w:rPr>
      </w:pPr>
      <w:r>
        <w:rPr>
          <w:rFonts w:ascii="Cambria" w:hAnsi="Cambria" w:cs="Cambria"/>
          <w:sz w:val="22"/>
          <w:szCs w:val="23"/>
        </w:rPr>
        <w:t>-</w:t>
      </w:r>
    </w:p>
    <w:p w:rsidR="00C1578F" w:rsidRDefault="00C1578F" w:rsidP="00C1578F">
      <w:pPr>
        <w:jc w:val="both"/>
        <w:rPr>
          <w:rFonts w:ascii="Cambria" w:hAnsi="Cambria" w:cs="Cambria"/>
          <w:sz w:val="22"/>
          <w:szCs w:val="23"/>
        </w:rPr>
      </w:pPr>
    </w:p>
    <w:p w:rsidR="00C1578F" w:rsidRPr="00C1578F" w:rsidRDefault="00C1578F" w:rsidP="007A08EC">
      <w:pPr>
        <w:spacing w:line="276" w:lineRule="auto"/>
        <w:jc w:val="both"/>
        <w:rPr>
          <w:rFonts w:ascii="Cambria" w:eastAsia="Times New Roman" w:hAnsi="Cambria" w:cs="Cambria"/>
          <w:color w:val="000080"/>
          <w:sz w:val="22"/>
          <w:szCs w:val="17"/>
          <w:u w:val="single"/>
          <w:lang w:eastAsia="ar-SA" w:bidi="ar-SA"/>
        </w:rPr>
      </w:pPr>
      <w:r w:rsidRPr="00C1578F">
        <w:rPr>
          <w:rFonts w:ascii="Cambria" w:hAnsi="Cambria" w:cs="Cambria"/>
          <w:sz w:val="22"/>
          <w:szCs w:val="23"/>
        </w:rPr>
        <w:t>Ielizaveta Rekhtman is a Research Assistant with the HSC. Contactable at:</w:t>
      </w:r>
    </w:p>
    <w:p w:rsidR="00C1578F" w:rsidRDefault="00C1578F" w:rsidP="007A08EC">
      <w:pPr>
        <w:spacing w:line="276" w:lineRule="auto"/>
        <w:jc w:val="both"/>
        <w:rPr>
          <w:rFonts w:asciiTheme="majorHAnsi" w:hAnsiTheme="majorHAnsi" w:cs="Tahoma"/>
          <w:color w:val="000080"/>
          <w:sz w:val="22"/>
          <w:szCs w:val="22"/>
          <w:u w:val="single"/>
          <w:bdr w:val="none" w:sz="0" w:space="0" w:color="auto" w:frame="1"/>
          <w:shd w:val="clear" w:color="auto" w:fill="FFFFFF"/>
        </w:rPr>
      </w:pPr>
      <w:hyperlink r:id="rId9" w:history="1">
        <w:r w:rsidRPr="00C1578F">
          <w:rPr>
            <w:rFonts w:asciiTheme="majorHAnsi" w:hAnsiTheme="majorHAnsi" w:cs="Tahoma"/>
            <w:color w:val="000080"/>
            <w:sz w:val="22"/>
            <w:szCs w:val="22"/>
            <w:u w:val="single"/>
            <w:bdr w:val="none" w:sz="0" w:space="0" w:color="auto" w:frame="1"/>
            <w:shd w:val="clear" w:color="auto" w:fill="FFFFFF"/>
          </w:rPr>
          <w:t>ielizaveta.rekhtman@hscentre.org</w:t>
        </w:r>
      </w:hyperlink>
    </w:p>
    <w:p w:rsidR="00C1578F" w:rsidRDefault="00C1578F" w:rsidP="007A08EC">
      <w:pPr>
        <w:spacing w:line="276" w:lineRule="auto"/>
        <w:jc w:val="both"/>
        <w:rPr>
          <w:rFonts w:ascii="Cambria" w:hAnsi="Cambria" w:cs="Cambria"/>
          <w:sz w:val="22"/>
          <w:szCs w:val="23"/>
        </w:rPr>
      </w:pPr>
    </w:p>
    <w:p w:rsidR="00C1578F" w:rsidRDefault="00C1578F" w:rsidP="007A08EC">
      <w:pPr>
        <w:spacing w:line="276" w:lineRule="auto"/>
        <w:jc w:val="both"/>
        <w:rPr>
          <w:rFonts w:ascii="Cambria" w:eastAsia="@SimSun" w:hAnsi="Cambria" w:cs="Cambria"/>
          <w:sz w:val="22"/>
          <w:szCs w:val="22"/>
        </w:rPr>
      </w:pPr>
      <w:r>
        <w:rPr>
          <w:rFonts w:ascii="Cambria" w:hAnsi="Cambria" w:cs="Cambria"/>
          <w:sz w:val="22"/>
          <w:szCs w:val="23"/>
        </w:rPr>
        <w:t xml:space="preserve">Cite this article as: </w:t>
      </w:r>
    </w:p>
    <w:p w:rsidR="00C1578F" w:rsidRDefault="00C1578F" w:rsidP="007A08EC">
      <w:pPr>
        <w:pStyle w:val="NormalWeb"/>
        <w:shd w:val="clear" w:color="auto" w:fill="FFFFFF"/>
        <w:spacing w:before="0" w:after="227" w:line="276" w:lineRule="auto"/>
        <w:jc w:val="both"/>
      </w:pPr>
      <w:r>
        <w:rPr>
          <w:rFonts w:ascii="Cambria" w:eastAsia="@SimSun" w:hAnsi="Cambria" w:cs="Cambria"/>
          <w:sz w:val="22"/>
          <w:szCs w:val="22"/>
        </w:rPr>
        <w:t xml:space="preserve">Rekhtman, I. (2014). ‘Title’ </w:t>
      </w:r>
      <w:r>
        <w:rPr>
          <w:rFonts w:ascii="Cambria" w:eastAsia="@SimSun" w:hAnsi="Cambria" w:cs="Cambria"/>
          <w:i/>
          <w:iCs/>
          <w:sz w:val="22"/>
          <w:szCs w:val="22"/>
        </w:rPr>
        <w:t>Human Security Centre Policy Brief,</w:t>
      </w:r>
      <w:r>
        <w:rPr>
          <w:rFonts w:ascii="Cambria" w:eastAsia="@SimSun" w:hAnsi="Cambria" w:cs="Cambria"/>
          <w:sz w:val="22"/>
          <w:szCs w:val="22"/>
        </w:rPr>
        <w:t xml:space="preserve"> Issue 12, No. 4. December 2014.</w:t>
      </w:r>
    </w:p>
    <w:p w:rsidR="003D5BFF" w:rsidRPr="003D5BFF" w:rsidRDefault="003D5BFF" w:rsidP="003D5BFF"/>
    <w:sectPr w:rsidR="003D5BFF" w:rsidRPr="003D5BFF" w:rsidSect="001C0994">
      <w:headerReference w:type="default" r:id="rId10"/>
      <w:pgSz w:w="11906" w:h="16838"/>
      <w:pgMar w:top="2706" w:right="1134" w:bottom="1134" w:left="1134" w:header="1134" w:footer="720" w:gutter="0"/>
      <w:cols w:num="2" w:sep="1" w:space="56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D1" w:rsidRDefault="00502ED1" w:rsidP="00211F12">
      <w:r>
        <w:separator/>
      </w:r>
    </w:p>
  </w:endnote>
  <w:endnote w:type="continuationSeparator" w:id="0">
    <w:p w:rsidR="00502ED1" w:rsidRDefault="00502ED1" w:rsidP="0021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D1" w:rsidRDefault="00502ED1" w:rsidP="00211F12">
      <w:r>
        <w:separator/>
      </w:r>
    </w:p>
  </w:footnote>
  <w:footnote w:type="continuationSeparator" w:id="0">
    <w:p w:rsidR="00502ED1" w:rsidRDefault="00502ED1" w:rsidP="00211F12">
      <w:r>
        <w:continuationSeparator/>
      </w:r>
    </w:p>
  </w:footnote>
  <w:footnote w:id="1">
    <w:p w:rsidR="00193F94" w:rsidRPr="00875234" w:rsidRDefault="00193F94" w:rsidP="00193F94">
      <w:pPr>
        <w:pStyle w:val="Fotnotstext"/>
        <w:rPr>
          <w:lang w:val="sv-SE"/>
        </w:rPr>
      </w:pPr>
      <w:r>
        <w:rPr>
          <w:rStyle w:val="Fotnotsreferens"/>
        </w:rPr>
        <w:footnoteRef/>
      </w:r>
      <w:r w:rsidRPr="00875234">
        <w:rPr>
          <w:lang w:val="sv-SE"/>
        </w:rPr>
        <w:t xml:space="preserve"> </w:t>
      </w:r>
      <w:r w:rsidR="00875234" w:rsidRPr="00875234">
        <w:rPr>
          <w:lang w:val="sv-SE"/>
        </w:rPr>
        <w:t xml:space="preserve">EU </w:t>
      </w:r>
      <w:r w:rsidR="003A1375" w:rsidRPr="00875234">
        <w:rPr>
          <w:lang w:val="sv-SE"/>
        </w:rPr>
        <w:t>Observer</w:t>
      </w:r>
      <w:r w:rsidR="00875234" w:rsidRPr="00875234">
        <w:rPr>
          <w:lang w:val="sv-SE"/>
        </w:rPr>
        <w:t>,</w:t>
      </w:r>
      <w:r w:rsidRPr="00875234">
        <w:rPr>
          <w:lang w:val="sv-SE"/>
        </w:rPr>
        <w:t xml:space="preserve"> November</w:t>
      </w:r>
      <w:r w:rsidR="00875234">
        <w:rPr>
          <w:lang w:val="sv-SE"/>
        </w:rPr>
        <w:t xml:space="preserve"> 14, 2014</w:t>
      </w:r>
      <w:r w:rsidRPr="00875234">
        <w:rPr>
          <w:lang w:val="sv-SE"/>
        </w:rPr>
        <w:t xml:space="preserve"> </w:t>
      </w:r>
      <w:r w:rsidR="00875234">
        <w:rPr>
          <w:lang w:val="sv-SE"/>
        </w:rPr>
        <w:t>[</w:t>
      </w:r>
      <w:hyperlink r:id="rId1" w:history="1">
        <w:r w:rsidR="00875234">
          <w:rPr>
            <w:rStyle w:val="Hyperlnk"/>
            <w:lang w:val="sv-SE"/>
          </w:rPr>
          <w:t>Link</w:t>
        </w:r>
      </w:hyperlink>
      <w:r w:rsidR="00875234" w:rsidRPr="00875234">
        <w:rPr>
          <w:rStyle w:val="Hyperlnk"/>
          <w:lang w:val="sv-SE"/>
        </w:rPr>
        <w:t>]</w:t>
      </w:r>
      <w:r w:rsidRPr="00875234">
        <w:rPr>
          <w:lang w:val="sv-SE"/>
        </w:rPr>
        <w:t xml:space="preserve"> </w:t>
      </w:r>
    </w:p>
  </w:footnote>
  <w:footnote w:id="2">
    <w:p w:rsidR="00193F94" w:rsidRPr="00687AB1" w:rsidRDefault="00193F94" w:rsidP="00193F94">
      <w:pPr>
        <w:pStyle w:val="Fotnotstext"/>
        <w:rPr>
          <w:lang w:val="en-US"/>
        </w:rPr>
      </w:pPr>
      <w:r>
        <w:rPr>
          <w:rStyle w:val="Fotnotsreferens"/>
        </w:rPr>
        <w:footnoteRef/>
      </w:r>
      <w:r>
        <w:t xml:space="preserve"> </w:t>
      </w:r>
      <w:r>
        <w:rPr>
          <w:lang w:val="en-US"/>
        </w:rPr>
        <w:t>Ibid.</w:t>
      </w:r>
    </w:p>
  </w:footnote>
  <w:footnote w:id="3">
    <w:p w:rsidR="00D04DF6" w:rsidRPr="00D76E10" w:rsidRDefault="00D04DF6" w:rsidP="00211F12">
      <w:pPr>
        <w:pStyle w:val="Fotnotstext"/>
        <w:rPr>
          <w:lang w:val="en-US"/>
        </w:rPr>
      </w:pPr>
      <w:r>
        <w:rPr>
          <w:rStyle w:val="Fotnotsreferens"/>
        </w:rPr>
        <w:footnoteRef/>
      </w:r>
      <w:r>
        <w:t xml:space="preserve"> </w:t>
      </w:r>
      <w:r w:rsidR="00875234">
        <w:t>Foreign Affairs, March 25, 2014 [</w:t>
      </w:r>
      <w:hyperlink r:id="rId2" w:history="1">
        <w:r w:rsidR="00875234">
          <w:rPr>
            <w:rStyle w:val="Hyperlnk"/>
          </w:rPr>
          <w:t>Link</w:t>
        </w:r>
      </w:hyperlink>
      <w:r w:rsidR="00875234">
        <w:t>]</w:t>
      </w:r>
    </w:p>
  </w:footnote>
  <w:footnote w:id="4">
    <w:p w:rsidR="005628B2" w:rsidRPr="00875234" w:rsidRDefault="005628B2" w:rsidP="005628B2">
      <w:pPr>
        <w:pStyle w:val="Fotnotstext"/>
      </w:pPr>
      <w:r>
        <w:rPr>
          <w:rStyle w:val="Fotnotsreferens"/>
        </w:rPr>
        <w:footnoteRef/>
      </w:r>
      <w:r w:rsidRPr="00875234">
        <w:t xml:space="preserve"> Shekhovtsov A.</w:t>
      </w:r>
      <w:r w:rsidR="00875234" w:rsidRPr="00875234">
        <w:t xml:space="preserve"> March 17, 2014 [</w:t>
      </w:r>
      <w:hyperlink r:id="rId3" w:history="1">
        <w:r w:rsidR="00875234">
          <w:rPr>
            <w:rStyle w:val="Hyperlnk"/>
          </w:rPr>
          <w:t>Link</w:t>
        </w:r>
      </w:hyperlink>
      <w:r w:rsidR="00875234">
        <w:t>]</w:t>
      </w:r>
    </w:p>
  </w:footnote>
  <w:footnote w:id="5">
    <w:p w:rsidR="005628B2" w:rsidRPr="00D225AC" w:rsidRDefault="005628B2" w:rsidP="005628B2">
      <w:pPr>
        <w:pStyle w:val="Fotnotstext"/>
        <w:rPr>
          <w:lang w:val="en-US"/>
        </w:rPr>
      </w:pPr>
      <w:r>
        <w:rPr>
          <w:rStyle w:val="Fotnotsreferens"/>
        </w:rPr>
        <w:footnoteRef/>
      </w:r>
      <w:r>
        <w:t xml:space="preserve"> </w:t>
      </w:r>
      <w:r w:rsidR="00875234">
        <w:rPr>
          <w:lang w:val="en-US"/>
        </w:rPr>
        <w:t xml:space="preserve">The Voice of Russia, </w:t>
      </w:r>
      <w:r>
        <w:rPr>
          <w:lang w:val="en-US"/>
        </w:rPr>
        <w:t xml:space="preserve">March </w:t>
      </w:r>
      <w:r w:rsidR="00875234">
        <w:rPr>
          <w:lang w:val="en-US"/>
        </w:rPr>
        <w:t xml:space="preserve">20, </w:t>
      </w:r>
      <w:r>
        <w:rPr>
          <w:lang w:val="en-US"/>
        </w:rPr>
        <w:t xml:space="preserve">2014, </w:t>
      </w:r>
      <w:r w:rsidR="00875234">
        <w:rPr>
          <w:lang w:val="en-US"/>
        </w:rPr>
        <w:t>[</w:t>
      </w:r>
      <w:hyperlink r:id="rId4" w:history="1">
        <w:r w:rsidR="00875234">
          <w:rPr>
            <w:rStyle w:val="Hyperlnk"/>
            <w:lang w:val="en-US"/>
          </w:rPr>
          <w:t>Link</w:t>
        </w:r>
      </w:hyperlink>
      <w:r w:rsidR="00875234">
        <w:rPr>
          <w:lang w:val="en-US"/>
        </w:rPr>
        <w:t>]</w:t>
      </w:r>
    </w:p>
  </w:footnote>
  <w:footnote w:id="6">
    <w:p w:rsidR="005628B2" w:rsidRPr="00D225AC" w:rsidRDefault="005628B2" w:rsidP="005628B2">
      <w:pPr>
        <w:pStyle w:val="Fotnotstext"/>
        <w:rPr>
          <w:lang w:val="en-US"/>
        </w:rPr>
      </w:pPr>
      <w:r>
        <w:rPr>
          <w:rStyle w:val="Fotnotsreferens"/>
        </w:rPr>
        <w:footnoteRef/>
      </w:r>
      <w:r>
        <w:t xml:space="preserve"> </w:t>
      </w:r>
      <w:r w:rsidR="00875234">
        <w:rPr>
          <w:lang w:val="en-US"/>
        </w:rPr>
        <w:t xml:space="preserve">Radio Bulgaria, </w:t>
      </w:r>
      <w:r>
        <w:rPr>
          <w:lang w:val="en-US"/>
        </w:rPr>
        <w:t xml:space="preserve">March </w:t>
      </w:r>
      <w:r w:rsidR="00875234">
        <w:rPr>
          <w:lang w:val="en-US"/>
        </w:rPr>
        <w:t xml:space="preserve">3, </w:t>
      </w:r>
      <w:r>
        <w:rPr>
          <w:lang w:val="en-US"/>
        </w:rPr>
        <w:t xml:space="preserve">2014, </w:t>
      </w:r>
      <w:r w:rsidR="00875234">
        <w:rPr>
          <w:lang w:val="en-US"/>
        </w:rPr>
        <w:t>[</w:t>
      </w:r>
      <w:hyperlink r:id="rId5" w:history="1">
        <w:r w:rsidR="00875234">
          <w:rPr>
            <w:rStyle w:val="Hyperlnk"/>
            <w:lang w:val="en-US"/>
          </w:rPr>
          <w:t>Link</w:t>
        </w:r>
      </w:hyperlink>
      <w:r w:rsidR="00875234">
        <w:rPr>
          <w:lang w:val="en-US"/>
        </w:rPr>
        <w:t>]</w:t>
      </w:r>
    </w:p>
  </w:footnote>
  <w:footnote w:id="7">
    <w:p w:rsidR="005628B2" w:rsidRPr="00D225AC" w:rsidRDefault="005628B2" w:rsidP="005628B2">
      <w:pPr>
        <w:pStyle w:val="Fotnotstext"/>
        <w:rPr>
          <w:lang w:val="en-US"/>
        </w:rPr>
      </w:pPr>
      <w:r>
        <w:rPr>
          <w:rStyle w:val="Fotnotsreferens"/>
        </w:rPr>
        <w:footnoteRef/>
      </w:r>
      <w:r>
        <w:t xml:space="preserve"> </w:t>
      </w:r>
      <w:r>
        <w:rPr>
          <w:lang w:val="en-US"/>
        </w:rPr>
        <w:t>Jobbik</w:t>
      </w:r>
      <w:r w:rsidR="00875234">
        <w:rPr>
          <w:lang w:val="en-US"/>
        </w:rPr>
        <w:t xml:space="preserve"> website, </w:t>
      </w:r>
      <w:r>
        <w:rPr>
          <w:lang w:val="en-US"/>
        </w:rPr>
        <w:t xml:space="preserve">March </w:t>
      </w:r>
      <w:r w:rsidR="00875234">
        <w:rPr>
          <w:lang w:val="en-US"/>
        </w:rPr>
        <w:t>17, 2014</w:t>
      </w:r>
      <w:r>
        <w:rPr>
          <w:lang w:val="en-US"/>
        </w:rPr>
        <w:t xml:space="preserve"> </w:t>
      </w:r>
      <w:r w:rsidR="00875234">
        <w:rPr>
          <w:lang w:val="en-US"/>
        </w:rPr>
        <w:t>[</w:t>
      </w:r>
      <w:hyperlink r:id="rId6" w:history="1">
        <w:r w:rsidR="00875234">
          <w:rPr>
            <w:rStyle w:val="Hyperlnk"/>
            <w:lang w:val="en-US"/>
          </w:rPr>
          <w:t>Link</w:t>
        </w:r>
      </w:hyperlink>
      <w:r w:rsidR="00875234">
        <w:rPr>
          <w:rStyle w:val="Hyperlnk"/>
          <w:lang w:val="en-US"/>
        </w:rPr>
        <w:t>]</w:t>
      </w:r>
      <w:r>
        <w:rPr>
          <w:lang w:val="en-US"/>
        </w:rPr>
        <w:t xml:space="preserve"> </w:t>
      </w:r>
    </w:p>
  </w:footnote>
  <w:footnote w:id="8">
    <w:p w:rsidR="005628B2" w:rsidRPr="00743704" w:rsidRDefault="005628B2" w:rsidP="005628B2">
      <w:pPr>
        <w:pStyle w:val="Fotnotstext"/>
        <w:rPr>
          <w:lang w:val="en-US"/>
        </w:rPr>
      </w:pPr>
      <w:r>
        <w:rPr>
          <w:rStyle w:val="Fotnotsreferens"/>
        </w:rPr>
        <w:footnoteRef/>
      </w:r>
      <w:r>
        <w:t xml:space="preserve"> </w:t>
      </w:r>
      <w:r>
        <w:rPr>
          <w:lang w:val="en-US"/>
        </w:rPr>
        <w:t>Ibid.</w:t>
      </w:r>
    </w:p>
  </w:footnote>
  <w:footnote w:id="9">
    <w:p w:rsidR="005628B2" w:rsidRPr="00875234" w:rsidRDefault="005628B2" w:rsidP="005628B2">
      <w:pPr>
        <w:pStyle w:val="Fotnotstext"/>
        <w:rPr>
          <w:lang w:val="sv-SE"/>
        </w:rPr>
      </w:pPr>
      <w:r>
        <w:rPr>
          <w:rStyle w:val="Fotnotsreferens"/>
        </w:rPr>
        <w:footnoteRef/>
      </w:r>
      <w:r w:rsidRPr="00875234">
        <w:rPr>
          <w:lang w:val="sv-SE"/>
        </w:rPr>
        <w:t xml:space="preserve"> Shekhovtsov A. </w:t>
      </w:r>
      <w:r w:rsidR="00875234">
        <w:rPr>
          <w:lang w:val="sv-SE"/>
        </w:rPr>
        <w:t xml:space="preserve">April 28, 2014 </w:t>
      </w:r>
      <w:r w:rsidR="00875234" w:rsidRPr="00875234">
        <w:rPr>
          <w:lang w:val="sv-SE"/>
        </w:rPr>
        <w:t>[</w:t>
      </w:r>
      <w:hyperlink r:id="rId7" w:history="1">
        <w:r w:rsidR="00875234">
          <w:rPr>
            <w:rStyle w:val="Hyperlnk"/>
            <w:lang w:val="sv-SE"/>
          </w:rPr>
          <w:t>Link</w:t>
        </w:r>
      </w:hyperlink>
      <w:r w:rsidR="00875234" w:rsidRPr="00875234">
        <w:rPr>
          <w:rStyle w:val="Hyperlnk"/>
          <w:lang w:val="sv-SE"/>
        </w:rPr>
        <w:t>]</w:t>
      </w:r>
    </w:p>
  </w:footnote>
  <w:footnote w:id="10">
    <w:p w:rsidR="005628B2" w:rsidRPr="00743704" w:rsidRDefault="005628B2" w:rsidP="005628B2">
      <w:pPr>
        <w:pStyle w:val="Fotnotstext"/>
        <w:rPr>
          <w:lang w:val="en-US"/>
        </w:rPr>
      </w:pPr>
      <w:r>
        <w:rPr>
          <w:rStyle w:val="Fotnotsreferens"/>
        </w:rPr>
        <w:footnoteRef/>
      </w:r>
      <w:r>
        <w:t xml:space="preserve"> </w:t>
      </w:r>
      <w:r w:rsidR="00875234">
        <w:t xml:space="preserve">The Moscow Times, November 6, 2014 </w:t>
      </w:r>
      <w:r w:rsidR="00875234">
        <w:rPr>
          <w:lang w:val="en-US"/>
        </w:rPr>
        <w:t>[</w:t>
      </w:r>
      <w:hyperlink r:id="rId8" w:history="1">
        <w:r w:rsidR="00875234">
          <w:rPr>
            <w:rStyle w:val="Hyperlnk"/>
            <w:lang w:val="en-US"/>
          </w:rPr>
          <w:t>Link</w:t>
        </w:r>
      </w:hyperlink>
      <w:r w:rsidR="00875234">
        <w:rPr>
          <w:lang w:val="en-US"/>
        </w:rPr>
        <w:t>]</w:t>
      </w:r>
    </w:p>
  </w:footnote>
  <w:footnote w:id="11">
    <w:p w:rsidR="005628B2" w:rsidRPr="00875234" w:rsidRDefault="005628B2" w:rsidP="005628B2">
      <w:pPr>
        <w:pStyle w:val="Fotnotstext"/>
      </w:pPr>
      <w:r>
        <w:rPr>
          <w:rStyle w:val="Fotnotsreferens"/>
        </w:rPr>
        <w:footnoteRef/>
      </w:r>
      <w:r w:rsidRPr="00875234">
        <w:t xml:space="preserve"> Shekhovtsov A.</w:t>
      </w:r>
      <w:r w:rsidR="00875234" w:rsidRPr="00875234">
        <w:t xml:space="preserve"> November 1, 2014</w:t>
      </w:r>
      <w:r w:rsidRPr="00875234">
        <w:t xml:space="preserve"> </w:t>
      </w:r>
      <w:r w:rsidR="00875234">
        <w:t>[</w:t>
      </w:r>
      <w:hyperlink r:id="rId9" w:history="1">
        <w:r w:rsidR="00875234">
          <w:rPr>
            <w:rStyle w:val="Hyperlnk"/>
          </w:rPr>
          <w:t>Link</w:t>
        </w:r>
      </w:hyperlink>
      <w:r w:rsidR="00875234">
        <w:t>]</w:t>
      </w:r>
    </w:p>
  </w:footnote>
  <w:footnote w:id="12">
    <w:p w:rsidR="005628B2" w:rsidRPr="0044516F" w:rsidRDefault="005628B2" w:rsidP="005628B2">
      <w:pPr>
        <w:pStyle w:val="Fotnotstext"/>
        <w:rPr>
          <w:lang w:val="en-US"/>
        </w:rPr>
      </w:pPr>
      <w:r>
        <w:rPr>
          <w:rStyle w:val="Fotnotsreferens"/>
        </w:rPr>
        <w:footnoteRef/>
      </w:r>
      <w:r>
        <w:t xml:space="preserve"> </w:t>
      </w:r>
      <w:r>
        <w:rPr>
          <w:lang w:val="en-US"/>
        </w:rPr>
        <w:t xml:space="preserve">The Ministry of Foreign Affairs </w:t>
      </w:r>
      <w:r w:rsidRPr="0044516F">
        <w:rPr>
          <w:lang w:val="en-US"/>
        </w:rPr>
        <w:t>of the Russian Federation</w:t>
      </w:r>
      <w:r>
        <w:rPr>
          <w:lang w:val="en-US"/>
        </w:rPr>
        <w:t xml:space="preserve"> </w:t>
      </w:r>
      <w:r w:rsidR="00965948">
        <w:rPr>
          <w:lang w:val="en-US"/>
        </w:rPr>
        <w:t>[</w:t>
      </w:r>
      <w:hyperlink r:id="rId10" w:history="1">
        <w:r w:rsidR="00965948">
          <w:rPr>
            <w:rStyle w:val="Hyperlnk"/>
            <w:lang w:val="en-US"/>
          </w:rPr>
          <w:t>Link</w:t>
        </w:r>
      </w:hyperlink>
      <w:r w:rsidR="00965948">
        <w:rPr>
          <w:lang w:val="en-US"/>
        </w:rPr>
        <w:t>]</w:t>
      </w:r>
    </w:p>
  </w:footnote>
  <w:footnote w:id="13">
    <w:p w:rsidR="005628B2" w:rsidRPr="00347573" w:rsidRDefault="005628B2" w:rsidP="00347573">
      <w:pPr>
        <w:pStyle w:val="Fotnotstext"/>
      </w:pPr>
      <w:r>
        <w:rPr>
          <w:rStyle w:val="Fotnotsreferens"/>
        </w:rPr>
        <w:footnoteRef/>
      </w:r>
      <w:r w:rsidR="00965948">
        <w:t xml:space="preserve"> Euromaidan Press, September 17, 2014 [</w:t>
      </w:r>
      <w:hyperlink r:id="rId11" w:history="1">
        <w:r w:rsidR="00965948">
          <w:rPr>
            <w:rStyle w:val="Hyperlnk"/>
            <w:lang w:val="en-US"/>
          </w:rPr>
          <w:t>Link</w:t>
        </w:r>
      </w:hyperlink>
      <w:r w:rsidR="00965948">
        <w:rPr>
          <w:rStyle w:val="Hyperlnk"/>
          <w:lang w:val="en-US"/>
        </w:rPr>
        <w:t>]</w:t>
      </w:r>
      <w:r w:rsidR="00347573">
        <w:rPr>
          <w:lang w:val="en-US"/>
        </w:rPr>
        <w:t xml:space="preserve">; </w:t>
      </w:r>
      <w:r w:rsidR="00347573" w:rsidRPr="00603A9C">
        <w:t>Political Capita</w:t>
      </w:r>
      <w:r w:rsidR="00347573">
        <w:t>l Institute Analysis, March 14,</w:t>
      </w:r>
      <w:r w:rsidR="00347573" w:rsidRPr="00603A9C">
        <w:t xml:space="preserve"> 2014, </w:t>
      </w:r>
      <w:r w:rsidR="00347573">
        <w:t>[</w:t>
      </w:r>
      <w:hyperlink r:id="rId12" w:history="1">
        <w:r w:rsidR="00347573">
          <w:rPr>
            <w:rStyle w:val="Hyperlnk"/>
          </w:rPr>
          <w:t>Link</w:t>
        </w:r>
      </w:hyperlink>
      <w:r w:rsidR="00347573">
        <w:rPr>
          <w:rStyle w:val="Hyperlnk"/>
        </w:rPr>
        <w:t>]</w:t>
      </w:r>
    </w:p>
  </w:footnote>
  <w:footnote w:id="14">
    <w:p w:rsidR="005628B2" w:rsidRPr="00150AFB" w:rsidRDefault="005628B2" w:rsidP="005628B2">
      <w:pPr>
        <w:pStyle w:val="Fotnotstext"/>
        <w:rPr>
          <w:lang w:val="en-US"/>
        </w:rPr>
      </w:pPr>
      <w:r>
        <w:rPr>
          <w:rStyle w:val="Fotnotsreferens"/>
        </w:rPr>
        <w:footnoteRef/>
      </w:r>
      <w:r>
        <w:t xml:space="preserve"> </w:t>
      </w:r>
      <w:r w:rsidR="00965948">
        <w:rPr>
          <w:lang w:val="en-US"/>
        </w:rPr>
        <w:t>Centre for Eurasian Strategic I</w:t>
      </w:r>
      <w:r>
        <w:rPr>
          <w:lang w:val="en-US"/>
        </w:rPr>
        <w:t xml:space="preserve">ntelligence, December </w:t>
      </w:r>
      <w:r w:rsidR="00965948">
        <w:rPr>
          <w:lang w:val="en-US"/>
        </w:rPr>
        <w:t>2, 2014</w:t>
      </w:r>
      <w:r>
        <w:rPr>
          <w:lang w:val="en-US"/>
        </w:rPr>
        <w:t xml:space="preserve"> </w:t>
      </w:r>
      <w:r w:rsidR="00965948">
        <w:rPr>
          <w:lang w:val="en-US"/>
        </w:rPr>
        <w:t>[</w:t>
      </w:r>
      <w:hyperlink r:id="rId13" w:history="1">
        <w:r w:rsidR="00965948">
          <w:rPr>
            <w:rStyle w:val="Hyperlnk"/>
            <w:lang w:val="en-US"/>
          </w:rPr>
          <w:t>Link</w:t>
        </w:r>
      </w:hyperlink>
      <w:r w:rsidR="00965948">
        <w:rPr>
          <w:lang w:val="en-US"/>
        </w:rPr>
        <w:t>]</w:t>
      </w:r>
    </w:p>
  </w:footnote>
  <w:footnote w:id="15">
    <w:p w:rsidR="005628B2" w:rsidRPr="00150AFB" w:rsidRDefault="005628B2" w:rsidP="005628B2">
      <w:pPr>
        <w:pStyle w:val="Fotnotstext"/>
        <w:rPr>
          <w:lang w:val="en-US"/>
        </w:rPr>
      </w:pPr>
      <w:r>
        <w:rPr>
          <w:rStyle w:val="Fotnotsreferens"/>
        </w:rPr>
        <w:footnoteRef/>
      </w:r>
      <w:r>
        <w:t xml:space="preserve"> </w:t>
      </w:r>
      <w:r>
        <w:rPr>
          <w:lang w:val="en-US"/>
        </w:rPr>
        <w:t>Ibid.</w:t>
      </w:r>
    </w:p>
  </w:footnote>
  <w:footnote w:id="16">
    <w:p w:rsidR="00D04DF6" w:rsidRPr="00603A9C" w:rsidRDefault="00D04DF6">
      <w:pPr>
        <w:pStyle w:val="Fotnotstext"/>
        <w:rPr>
          <w:lang w:val="en-US"/>
        </w:rPr>
      </w:pPr>
      <w:r>
        <w:rPr>
          <w:rStyle w:val="Fotnotsreferens"/>
        </w:rPr>
        <w:footnoteRef/>
      </w:r>
      <w:r>
        <w:t xml:space="preserve"> </w:t>
      </w:r>
      <w:r w:rsidRPr="00603A9C">
        <w:t>Political Capita</w:t>
      </w:r>
      <w:r w:rsidR="00965948">
        <w:t>l Institute Analysis, March 14, 2014</w:t>
      </w:r>
      <w:r w:rsidRPr="00603A9C">
        <w:t xml:space="preserve"> </w:t>
      </w:r>
      <w:r w:rsidR="00965948">
        <w:t>[</w:t>
      </w:r>
      <w:hyperlink r:id="rId14" w:history="1">
        <w:r w:rsidR="00965948">
          <w:rPr>
            <w:rStyle w:val="Hyperlnk"/>
          </w:rPr>
          <w:t>Link</w:t>
        </w:r>
      </w:hyperlink>
      <w:r w:rsidR="00965948">
        <w:t>]</w:t>
      </w:r>
    </w:p>
  </w:footnote>
  <w:footnote w:id="17">
    <w:p w:rsidR="00D04DF6" w:rsidRPr="00965948" w:rsidRDefault="00D04DF6" w:rsidP="00B11B95">
      <w:pPr>
        <w:pStyle w:val="Fotnotstext"/>
      </w:pPr>
      <w:r>
        <w:rPr>
          <w:rStyle w:val="Fotnotsreferens"/>
        </w:rPr>
        <w:footnoteRef/>
      </w:r>
      <w:r w:rsidRPr="00965948">
        <w:t xml:space="preserve"> Shekhovtsov A.</w:t>
      </w:r>
      <w:r w:rsidR="00965948" w:rsidRPr="00965948">
        <w:t xml:space="preserve"> A</w:t>
      </w:r>
      <w:r w:rsidR="00965948">
        <w:t>pril 28, 2014</w:t>
      </w:r>
      <w:r w:rsidRPr="00965948">
        <w:t xml:space="preserve"> </w:t>
      </w:r>
      <w:r w:rsidR="00965948" w:rsidRPr="00965948">
        <w:t>[</w:t>
      </w:r>
      <w:hyperlink r:id="rId15" w:history="1">
        <w:r w:rsidR="00965948" w:rsidRPr="00965948">
          <w:rPr>
            <w:rStyle w:val="Hyperlnk"/>
          </w:rPr>
          <w:t>Link</w:t>
        </w:r>
      </w:hyperlink>
      <w:r w:rsidR="00965948" w:rsidRPr="00965948">
        <w:rPr>
          <w:rStyle w:val="Hyperlnk"/>
        </w:rPr>
        <w:t>]</w:t>
      </w:r>
      <w:r w:rsidRPr="00965948">
        <w:t xml:space="preserve"> </w:t>
      </w:r>
    </w:p>
  </w:footnote>
  <w:footnote w:id="18">
    <w:p w:rsidR="00D04DF6" w:rsidRPr="00011508" w:rsidRDefault="00D04DF6">
      <w:pPr>
        <w:pStyle w:val="Fotnotstext"/>
        <w:rPr>
          <w:lang w:val="en-US"/>
        </w:rPr>
      </w:pPr>
      <w:r>
        <w:rPr>
          <w:rStyle w:val="Fotnotsreferens"/>
        </w:rPr>
        <w:footnoteRef/>
      </w:r>
      <w:r>
        <w:t xml:space="preserve"> Ibid.</w:t>
      </w:r>
    </w:p>
  </w:footnote>
  <w:footnote w:id="19">
    <w:p w:rsidR="00193F94" w:rsidRPr="004D4D91" w:rsidRDefault="00193F94" w:rsidP="00193F94">
      <w:pPr>
        <w:pStyle w:val="Fotnotstext"/>
        <w:rPr>
          <w:lang w:val="en-US"/>
        </w:rPr>
      </w:pPr>
      <w:r>
        <w:rPr>
          <w:rStyle w:val="Fotnotsreferens"/>
        </w:rPr>
        <w:footnoteRef/>
      </w:r>
      <w:r>
        <w:t xml:space="preserve"> </w:t>
      </w:r>
      <w:r w:rsidR="00965948">
        <w:rPr>
          <w:lang w:val="en-US"/>
        </w:rPr>
        <w:t>World Affairs, September/October 2014</w:t>
      </w:r>
      <w:r>
        <w:rPr>
          <w:lang w:val="en-US"/>
        </w:rPr>
        <w:t xml:space="preserve"> </w:t>
      </w:r>
      <w:r w:rsidR="00965948">
        <w:rPr>
          <w:lang w:val="en-US"/>
        </w:rPr>
        <w:t>[</w:t>
      </w:r>
      <w:hyperlink r:id="rId16" w:history="1">
        <w:r w:rsidR="00965948">
          <w:rPr>
            <w:rStyle w:val="Hyperlnk"/>
            <w:lang w:val="en-US"/>
          </w:rPr>
          <w:t>Link</w:t>
        </w:r>
      </w:hyperlink>
      <w:r w:rsidR="00965948">
        <w:rPr>
          <w:lang w:val="en-US"/>
        </w:rPr>
        <w:t>]</w:t>
      </w:r>
    </w:p>
  </w:footnote>
  <w:footnote w:id="20">
    <w:p w:rsidR="00D04DF6" w:rsidRPr="006C31A5" w:rsidRDefault="00D04DF6">
      <w:pPr>
        <w:pStyle w:val="Fotnotstext"/>
        <w:rPr>
          <w:lang w:val="en-US"/>
        </w:rPr>
      </w:pPr>
      <w:r>
        <w:rPr>
          <w:rStyle w:val="Fotnotsreferens"/>
        </w:rPr>
        <w:footnoteRef/>
      </w:r>
      <w:r>
        <w:t xml:space="preserve"> </w:t>
      </w:r>
      <w:r w:rsidR="00965948">
        <w:rPr>
          <w:lang w:val="en-US"/>
        </w:rPr>
        <w:t xml:space="preserve">Reuters, </w:t>
      </w:r>
      <w:r>
        <w:rPr>
          <w:lang w:val="en-US"/>
        </w:rPr>
        <w:t xml:space="preserve">June </w:t>
      </w:r>
      <w:r w:rsidR="00965948">
        <w:rPr>
          <w:lang w:val="en-US"/>
        </w:rPr>
        <w:t xml:space="preserve">1, </w:t>
      </w:r>
      <w:r>
        <w:rPr>
          <w:lang w:val="en-US"/>
        </w:rPr>
        <w:t>2014</w:t>
      </w:r>
      <w:r w:rsidR="00965948">
        <w:rPr>
          <w:lang w:val="en-US"/>
        </w:rPr>
        <w:t xml:space="preserve"> [</w:t>
      </w:r>
      <w:hyperlink r:id="rId17" w:history="1">
        <w:r w:rsidR="00965948">
          <w:rPr>
            <w:rStyle w:val="Hyperlnk"/>
            <w:lang w:val="en-US"/>
          </w:rPr>
          <w:t>Link</w:t>
        </w:r>
      </w:hyperlink>
      <w:r w:rsidR="00965948">
        <w:rPr>
          <w:rStyle w:val="Hyperlnk"/>
          <w:lang w:val="en-US"/>
        </w:rPr>
        <w:t>]</w:t>
      </w:r>
      <w:r>
        <w:rPr>
          <w:lang w:val="en-US"/>
        </w:rPr>
        <w:t xml:space="preserve"> </w:t>
      </w:r>
    </w:p>
  </w:footnote>
  <w:footnote w:id="21">
    <w:p w:rsidR="00D04DF6" w:rsidRPr="004D4D91" w:rsidRDefault="00D04DF6">
      <w:pPr>
        <w:pStyle w:val="Fotnotstext"/>
        <w:rPr>
          <w:lang w:val="en-US"/>
        </w:rPr>
      </w:pPr>
      <w:r>
        <w:rPr>
          <w:rStyle w:val="Fotnotsreferens"/>
        </w:rPr>
        <w:footnoteRef/>
      </w:r>
      <w:r>
        <w:t xml:space="preserve"> </w:t>
      </w:r>
      <w:r w:rsidR="00965948">
        <w:rPr>
          <w:lang w:val="en-US"/>
        </w:rPr>
        <w:t xml:space="preserve">Euronews, </w:t>
      </w:r>
      <w:r>
        <w:rPr>
          <w:lang w:val="en-US"/>
        </w:rPr>
        <w:t xml:space="preserve">December </w:t>
      </w:r>
      <w:r w:rsidR="00965948">
        <w:rPr>
          <w:lang w:val="en-US"/>
        </w:rPr>
        <w:t>1, 2014 [</w:t>
      </w:r>
      <w:hyperlink r:id="rId18" w:history="1">
        <w:r w:rsidR="00965948">
          <w:rPr>
            <w:rStyle w:val="Hyperlnk"/>
            <w:lang w:val="en-US"/>
          </w:rPr>
          <w:t>Link</w:t>
        </w:r>
      </w:hyperlink>
      <w:r w:rsidR="00965948">
        <w:rPr>
          <w:rStyle w:val="Hyperlnk"/>
          <w:lang w:val="en-US"/>
        </w:rPr>
        <w:t>]</w:t>
      </w:r>
      <w:r>
        <w:rPr>
          <w:lang w:val="en-US"/>
        </w:rPr>
        <w:t xml:space="preserve"> </w:t>
      </w:r>
    </w:p>
  </w:footnote>
  <w:footnote w:id="22">
    <w:p w:rsidR="00D04DF6" w:rsidRPr="005511A1" w:rsidRDefault="00D04DF6">
      <w:pPr>
        <w:pStyle w:val="Fotnotstext"/>
        <w:rPr>
          <w:lang w:val="en-US"/>
        </w:rPr>
      </w:pPr>
      <w:r>
        <w:rPr>
          <w:rStyle w:val="Fotnotsreferens"/>
        </w:rPr>
        <w:footnoteRef/>
      </w:r>
      <w:r>
        <w:t xml:space="preserve"> </w:t>
      </w:r>
      <w:r w:rsidR="00965948">
        <w:rPr>
          <w:lang w:val="en-US"/>
        </w:rPr>
        <w:t>World Affairs, September/October 2014</w:t>
      </w:r>
      <w:r w:rsidR="00965948">
        <w:rPr>
          <w:lang w:val="en-US"/>
        </w:rPr>
        <w:t xml:space="preserve"> [</w:t>
      </w:r>
      <w:hyperlink r:id="rId19" w:history="1">
        <w:r w:rsidR="00965948">
          <w:rPr>
            <w:rStyle w:val="Hyperlnk"/>
            <w:lang w:val="en-US"/>
          </w:rPr>
          <w:t>Link</w:t>
        </w:r>
      </w:hyperlink>
      <w:r w:rsidR="00965948">
        <w:t>]</w:t>
      </w:r>
    </w:p>
  </w:footnote>
  <w:footnote w:id="23">
    <w:p w:rsidR="00D04DF6" w:rsidRPr="005511A1" w:rsidRDefault="00D04DF6">
      <w:pPr>
        <w:pStyle w:val="Fotnotstext"/>
        <w:rPr>
          <w:lang w:val="en-US"/>
        </w:rPr>
      </w:pPr>
      <w:r>
        <w:rPr>
          <w:rStyle w:val="Fotnotsreferens"/>
        </w:rPr>
        <w:footnoteRef/>
      </w:r>
      <w:r>
        <w:t xml:space="preserve"> </w:t>
      </w:r>
      <w:r>
        <w:rPr>
          <w:lang w:val="en-US"/>
        </w:rPr>
        <w:t>Ibid.</w:t>
      </w:r>
    </w:p>
  </w:footnote>
  <w:footnote w:id="24">
    <w:p w:rsidR="00D04DF6" w:rsidRPr="00E5779C" w:rsidRDefault="00D04DF6" w:rsidP="00C84FA5">
      <w:pPr>
        <w:pStyle w:val="Fotnotstext"/>
        <w:rPr>
          <w:lang w:val="en-US"/>
        </w:rPr>
      </w:pPr>
      <w:r>
        <w:rPr>
          <w:rStyle w:val="Fotnotsreferens"/>
        </w:rPr>
        <w:footnoteRef/>
      </w:r>
      <w:r>
        <w:t xml:space="preserve"> </w:t>
      </w:r>
      <w:r w:rsidR="00965948">
        <w:rPr>
          <w:lang w:val="en-US"/>
        </w:rPr>
        <w:t xml:space="preserve">Reuters, </w:t>
      </w:r>
      <w:r>
        <w:rPr>
          <w:lang w:val="en-US"/>
        </w:rPr>
        <w:t xml:space="preserve">June </w:t>
      </w:r>
      <w:r w:rsidR="00965948">
        <w:rPr>
          <w:lang w:val="en-US"/>
        </w:rPr>
        <w:t>1, 2014 [</w:t>
      </w:r>
      <w:hyperlink r:id="rId20" w:history="1">
        <w:r w:rsidR="00965948">
          <w:rPr>
            <w:rStyle w:val="Hyperlnk"/>
            <w:lang w:val="en-US"/>
          </w:rPr>
          <w:t>Link</w:t>
        </w:r>
      </w:hyperlink>
      <w:r w:rsidR="00965948">
        <w:rPr>
          <w:rStyle w:val="Hyperlnk"/>
          <w:lang w:val="en-US"/>
        </w:rPr>
        <w:t>]</w:t>
      </w:r>
      <w:r>
        <w:rPr>
          <w:lang w:val="en-US"/>
        </w:rPr>
        <w:t xml:space="preserve"> </w:t>
      </w:r>
    </w:p>
  </w:footnote>
  <w:footnote w:id="25">
    <w:p w:rsidR="00D04DF6" w:rsidRPr="002F168D" w:rsidRDefault="00D04DF6" w:rsidP="00C84FA5">
      <w:pPr>
        <w:pStyle w:val="Fotnotstext"/>
        <w:rPr>
          <w:lang w:val="en-US"/>
        </w:rPr>
      </w:pPr>
      <w:r>
        <w:rPr>
          <w:rStyle w:val="Fotnotsreferens"/>
        </w:rPr>
        <w:footnoteRef/>
      </w:r>
      <w:r w:rsidR="00965948">
        <w:t xml:space="preserve"> The Voice of Russia, </w:t>
      </w:r>
      <w:r>
        <w:t xml:space="preserve">April </w:t>
      </w:r>
      <w:r w:rsidR="00965948">
        <w:t xml:space="preserve">4, </w:t>
      </w:r>
      <w:r>
        <w:t xml:space="preserve">2013, </w:t>
      </w:r>
      <w:r w:rsidR="00965948">
        <w:t>[</w:t>
      </w:r>
      <w:hyperlink r:id="rId21" w:history="1">
        <w:r w:rsidR="00965948">
          <w:rPr>
            <w:rStyle w:val="Hyperlnk"/>
          </w:rPr>
          <w:t>Link</w:t>
        </w:r>
      </w:hyperlink>
      <w:r w:rsidR="00965948">
        <w:t>]</w:t>
      </w:r>
    </w:p>
  </w:footnote>
  <w:footnote w:id="26">
    <w:p w:rsidR="00D04DF6" w:rsidRPr="00052205" w:rsidRDefault="00D04DF6" w:rsidP="00965948">
      <w:pPr>
        <w:pStyle w:val="Fotnotstext"/>
        <w:rPr>
          <w:lang w:val="en-US"/>
        </w:rPr>
      </w:pPr>
      <w:r>
        <w:rPr>
          <w:rStyle w:val="Fotnotsreferens"/>
        </w:rPr>
        <w:footnoteRef/>
      </w:r>
      <w:r>
        <w:t xml:space="preserve"> </w:t>
      </w:r>
      <w:r w:rsidR="00965948">
        <w:rPr>
          <w:lang w:val="en-US"/>
        </w:rPr>
        <w:t>World Affairs, September/October 2014</w:t>
      </w:r>
      <w:r>
        <w:rPr>
          <w:lang w:val="en-US"/>
        </w:rPr>
        <w:t xml:space="preserve"> </w:t>
      </w:r>
      <w:r w:rsidR="00965948">
        <w:rPr>
          <w:lang w:val="en-US"/>
        </w:rPr>
        <w:t>[</w:t>
      </w:r>
      <w:hyperlink r:id="rId22" w:history="1">
        <w:r w:rsidR="00965948">
          <w:rPr>
            <w:rStyle w:val="Hyperlnk"/>
            <w:lang w:val="en-US"/>
          </w:rPr>
          <w:t>Link</w:t>
        </w:r>
      </w:hyperlink>
      <w:r w:rsidR="00965948">
        <w:t>]</w:t>
      </w:r>
    </w:p>
  </w:footnote>
  <w:footnote w:id="27">
    <w:p w:rsidR="00D04DF6" w:rsidRPr="00965948" w:rsidRDefault="00D04DF6">
      <w:pPr>
        <w:pStyle w:val="Fotnotstext"/>
        <w:rPr>
          <w:lang w:val="sv-SE"/>
        </w:rPr>
      </w:pPr>
      <w:r>
        <w:rPr>
          <w:rStyle w:val="Fotnotsreferens"/>
        </w:rPr>
        <w:footnoteRef/>
      </w:r>
      <w:r w:rsidRPr="00965948">
        <w:rPr>
          <w:lang w:val="sv-SE"/>
        </w:rPr>
        <w:t xml:space="preserve"> Shekhovtsov A. </w:t>
      </w:r>
      <w:r w:rsidR="00965948" w:rsidRPr="00965948">
        <w:rPr>
          <w:lang w:val="sv-SE"/>
        </w:rPr>
        <w:t xml:space="preserve">April </w:t>
      </w:r>
      <w:r w:rsidR="00965948">
        <w:rPr>
          <w:lang w:val="sv-SE"/>
        </w:rPr>
        <w:t>28, 2014 [</w:t>
      </w:r>
      <w:hyperlink r:id="rId23" w:history="1">
        <w:r w:rsidR="00965948">
          <w:rPr>
            <w:rStyle w:val="Hyperlnk"/>
            <w:lang w:val="sv-SE"/>
          </w:rPr>
          <w:t>Link</w:t>
        </w:r>
      </w:hyperlink>
      <w:r w:rsidR="00965948" w:rsidRPr="00965948">
        <w:rPr>
          <w:rStyle w:val="Hyperlnk"/>
          <w:lang w:val="sv-SE"/>
        </w:rPr>
        <w:t>]</w:t>
      </w:r>
    </w:p>
  </w:footnote>
  <w:footnote w:id="28">
    <w:p w:rsidR="00D04DF6" w:rsidRPr="00011508" w:rsidRDefault="00D04DF6" w:rsidP="00C84FA5">
      <w:pPr>
        <w:pStyle w:val="Fotnotstext"/>
        <w:rPr>
          <w:lang w:val="en-US"/>
        </w:rPr>
      </w:pPr>
      <w:r>
        <w:rPr>
          <w:rStyle w:val="Fotnotsreferens"/>
        </w:rPr>
        <w:footnoteRef/>
      </w:r>
      <w:r>
        <w:t xml:space="preserve"> Ibid.</w:t>
      </w:r>
    </w:p>
  </w:footnote>
  <w:footnote w:id="29">
    <w:p w:rsidR="00D04DF6" w:rsidRPr="009C709A" w:rsidRDefault="00D04DF6">
      <w:pPr>
        <w:pStyle w:val="Fotnotstext"/>
        <w:rPr>
          <w:lang w:val="en-US"/>
        </w:rPr>
      </w:pPr>
      <w:r>
        <w:rPr>
          <w:rStyle w:val="Fotnotsreferens"/>
        </w:rPr>
        <w:footnoteRef/>
      </w:r>
      <w:r>
        <w:t xml:space="preserve"> </w:t>
      </w:r>
      <w:r>
        <w:rPr>
          <w:lang w:val="en-US"/>
        </w:rPr>
        <w:t>Ibid.</w:t>
      </w:r>
    </w:p>
  </w:footnote>
  <w:footnote w:id="30">
    <w:p w:rsidR="00D04DF6" w:rsidRPr="009C709A" w:rsidRDefault="00D04DF6">
      <w:pPr>
        <w:pStyle w:val="Fotnotstext"/>
        <w:rPr>
          <w:lang w:val="en-US"/>
        </w:rPr>
      </w:pPr>
      <w:r>
        <w:rPr>
          <w:rStyle w:val="Fotnotsreferens"/>
        </w:rPr>
        <w:footnoteRef/>
      </w:r>
      <w:r>
        <w:t xml:space="preserve"> </w:t>
      </w:r>
      <w:r>
        <w:rPr>
          <w:lang w:val="en-US"/>
        </w:rPr>
        <w:t>The Local</w:t>
      </w:r>
      <w:r w:rsidR="00965948">
        <w:rPr>
          <w:lang w:val="en-US"/>
        </w:rPr>
        <w:t xml:space="preserve"> France, </w:t>
      </w:r>
      <w:r>
        <w:rPr>
          <w:lang w:val="en-US"/>
        </w:rPr>
        <w:t>November</w:t>
      </w:r>
      <w:r w:rsidR="00965948">
        <w:rPr>
          <w:lang w:val="en-US"/>
        </w:rPr>
        <w:t xml:space="preserve"> 13, 2013</w:t>
      </w:r>
      <w:r>
        <w:rPr>
          <w:lang w:val="en-US"/>
        </w:rPr>
        <w:t xml:space="preserve"> </w:t>
      </w:r>
      <w:r w:rsidR="00965948">
        <w:rPr>
          <w:lang w:val="en-US"/>
        </w:rPr>
        <w:t>[</w:t>
      </w:r>
      <w:hyperlink r:id="rId24" w:history="1">
        <w:r w:rsidR="00965948">
          <w:rPr>
            <w:rStyle w:val="Hyperlnk"/>
            <w:lang w:val="en-US"/>
          </w:rPr>
          <w:t>Link</w:t>
        </w:r>
      </w:hyperlink>
      <w:r w:rsidR="00965948">
        <w:rPr>
          <w:rStyle w:val="Hyperlnk"/>
          <w:lang w:val="en-US"/>
        </w:rPr>
        <w:t>]</w:t>
      </w:r>
      <w:r>
        <w:rPr>
          <w:lang w:val="en-US"/>
        </w:rPr>
        <w:t xml:space="preserve"> </w:t>
      </w:r>
    </w:p>
  </w:footnote>
  <w:footnote w:id="31">
    <w:p w:rsidR="00D04DF6" w:rsidRPr="009C709A" w:rsidRDefault="00D04DF6">
      <w:pPr>
        <w:pStyle w:val="Fotnotstext"/>
        <w:rPr>
          <w:lang w:val="en-US"/>
        </w:rPr>
      </w:pPr>
      <w:r>
        <w:rPr>
          <w:rStyle w:val="Fotnotsreferens"/>
        </w:rPr>
        <w:footnoteRef/>
      </w:r>
      <w:r>
        <w:t xml:space="preserve"> </w:t>
      </w:r>
      <w:r>
        <w:rPr>
          <w:lang w:val="en-US"/>
        </w:rPr>
        <w:t xml:space="preserve">Open Lecture </w:t>
      </w:r>
      <w:r w:rsidRPr="00703B58">
        <w:rPr>
          <w:lang w:val="en-US"/>
        </w:rPr>
        <w:t>for Center for Stra</w:t>
      </w:r>
      <w:r>
        <w:rPr>
          <w:lang w:val="en-US"/>
        </w:rPr>
        <w:t>tegic and International Studies, October</w:t>
      </w:r>
      <w:r w:rsidR="00965948">
        <w:rPr>
          <w:lang w:val="en-US"/>
        </w:rPr>
        <w:t xml:space="preserve"> 27, 2014 [</w:t>
      </w:r>
      <w:hyperlink r:id="rId25" w:history="1">
        <w:r w:rsidR="00965948">
          <w:rPr>
            <w:rStyle w:val="Hyperlnk"/>
            <w:lang w:val="en-US"/>
          </w:rPr>
          <w:t>Link</w:t>
        </w:r>
      </w:hyperlink>
      <w:r w:rsidR="00965948">
        <w:rPr>
          <w:rStyle w:val="Hyperlnk"/>
          <w:lang w:val="en-US"/>
        </w:rPr>
        <w:t>]</w:t>
      </w:r>
    </w:p>
  </w:footnote>
  <w:footnote w:id="32">
    <w:p w:rsidR="00D04DF6" w:rsidRPr="00075603" w:rsidRDefault="00D04DF6">
      <w:pPr>
        <w:pStyle w:val="Fotnotstext"/>
        <w:rPr>
          <w:lang w:val="en-US"/>
        </w:rPr>
      </w:pPr>
      <w:r>
        <w:rPr>
          <w:rStyle w:val="Fotnotsreferens"/>
        </w:rPr>
        <w:footnoteRef/>
      </w:r>
      <w:r>
        <w:t xml:space="preserve"> </w:t>
      </w:r>
      <w:r w:rsidRPr="00D76E10">
        <w:t xml:space="preserve">Foreign Affairs, </w:t>
      </w:r>
      <w:r w:rsidR="00965948">
        <w:t>March 25, 2014[</w:t>
      </w:r>
      <w:hyperlink r:id="rId26" w:history="1">
        <w:r w:rsidR="00965948">
          <w:rPr>
            <w:rStyle w:val="Hyperlnk"/>
          </w:rPr>
          <w:t>Li</w:t>
        </w:r>
        <w:r w:rsidR="00965948">
          <w:rPr>
            <w:rStyle w:val="Hyperlnk"/>
          </w:rPr>
          <w:t>n</w:t>
        </w:r>
        <w:r w:rsidR="00965948">
          <w:rPr>
            <w:rStyle w:val="Hyperlnk"/>
          </w:rPr>
          <w:t>k</w:t>
        </w:r>
      </w:hyperlink>
      <w:r w:rsidR="00965948">
        <w:t>]</w:t>
      </w:r>
    </w:p>
  </w:footnote>
  <w:footnote w:id="33">
    <w:p w:rsidR="003A1375" w:rsidRPr="00075603" w:rsidRDefault="00D04DF6" w:rsidP="003A1375">
      <w:pPr>
        <w:pStyle w:val="Fotnotstext"/>
        <w:rPr>
          <w:lang w:val="en-US"/>
        </w:rPr>
      </w:pPr>
      <w:r>
        <w:rPr>
          <w:rStyle w:val="Fotnotsreferens"/>
        </w:rPr>
        <w:footnoteRef/>
      </w:r>
      <w:r w:rsidR="003A1375">
        <w:t xml:space="preserve"> </w:t>
      </w:r>
      <w:r w:rsidR="003A1375" w:rsidRPr="00D76E10">
        <w:t xml:space="preserve">Foreign Affairs, </w:t>
      </w:r>
      <w:r w:rsidR="003A1375">
        <w:t>March 25, 2014[</w:t>
      </w:r>
      <w:hyperlink r:id="rId27" w:history="1">
        <w:r w:rsidR="003A1375">
          <w:rPr>
            <w:rStyle w:val="Hyperlnk"/>
          </w:rPr>
          <w:t>Link</w:t>
        </w:r>
      </w:hyperlink>
      <w:r w:rsidR="003A1375">
        <w:t>]</w:t>
      </w:r>
      <w:r w:rsidR="003A1375">
        <w:t xml:space="preserve">; </w:t>
      </w:r>
      <w:r w:rsidR="003A1375" w:rsidRPr="00965948">
        <w:t>Shekhovtsov A.</w:t>
      </w:r>
      <w:r w:rsidR="003A1375">
        <w:t>,</w:t>
      </w:r>
      <w:r w:rsidR="003A1375" w:rsidRPr="00965948">
        <w:t xml:space="preserve"> April 28, 2014 [</w:t>
      </w:r>
      <w:hyperlink r:id="rId28" w:history="1">
        <w:r w:rsidR="003A1375" w:rsidRPr="00965948">
          <w:rPr>
            <w:rStyle w:val="Hyperlnk"/>
          </w:rPr>
          <w:t>Link</w:t>
        </w:r>
      </w:hyperlink>
      <w:r w:rsidR="003A1375" w:rsidRPr="00965948">
        <w:t>]</w:t>
      </w:r>
    </w:p>
    <w:p w:rsidR="00D04DF6" w:rsidRPr="004B4D8B" w:rsidRDefault="00D04DF6">
      <w:pPr>
        <w:pStyle w:val="Fotnotstext"/>
        <w:rPr>
          <w:lang w:val="en-US"/>
        </w:rPr>
      </w:pPr>
    </w:p>
  </w:footnote>
  <w:footnote w:id="34">
    <w:p w:rsidR="00D04DF6" w:rsidRPr="00907ACD" w:rsidRDefault="00D04DF6">
      <w:pPr>
        <w:pStyle w:val="Fotnotstext"/>
        <w:rPr>
          <w:lang w:val="en-US"/>
        </w:rPr>
      </w:pPr>
      <w:r>
        <w:rPr>
          <w:rStyle w:val="Fotnotsreferens"/>
        </w:rPr>
        <w:footnoteRef/>
      </w:r>
      <w:r>
        <w:t xml:space="preserve"> </w:t>
      </w:r>
      <w:r w:rsidR="00965948">
        <w:rPr>
          <w:lang w:val="en-US"/>
        </w:rPr>
        <w:t xml:space="preserve">The Guardian, </w:t>
      </w:r>
      <w:r>
        <w:rPr>
          <w:lang w:val="en-US"/>
        </w:rPr>
        <w:t xml:space="preserve">December </w:t>
      </w:r>
      <w:r w:rsidR="00965948">
        <w:rPr>
          <w:lang w:val="en-US"/>
        </w:rPr>
        <w:t>1, 2014</w:t>
      </w:r>
      <w:r>
        <w:rPr>
          <w:lang w:val="en-US"/>
        </w:rPr>
        <w:t xml:space="preserve"> </w:t>
      </w:r>
      <w:r w:rsidR="00965948">
        <w:rPr>
          <w:lang w:val="en-US"/>
        </w:rPr>
        <w:t>[</w:t>
      </w:r>
      <w:hyperlink r:id="rId29" w:history="1">
        <w:r w:rsidR="00965948">
          <w:rPr>
            <w:rStyle w:val="Hyperlnk"/>
            <w:lang w:val="en-US"/>
          </w:rPr>
          <w:t>Link</w:t>
        </w:r>
      </w:hyperlink>
      <w:r w:rsidR="00965948">
        <w:rPr>
          <w:lang w:val="en-US"/>
        </w:rPr>
        <w:t>]</w:t>
      </w:r>
    </w:p>
  </w:footnote>
  <w:footnote w:id="35">
    <w:p w:rsidR="00D04DF6" w:rsidRPr="00907ACD" w:rsidRDefault="00D04DF6">
      <w:pPr>
        <w:pStyle w:val="Fotnotstext"/>
        <w:rPr>
          <w:lang w:val="en-US"/>
        </w:rPr>
      </w:pPr>
      <w:r>
        <w:rPr>
          <w:rStyle w:val="Fotnotsreferens"/>
        </w:rPr>
        <w:footnoteRef/>
      </w:r>
      <w:r>
        <w:t xml:space="preserve"> </w:t>
      </w:r>
      <w:r>
        <w:rPr>
          <w:lang w:val="en-US"/>
        </w:rPr>
        <w:t>Ibid.</w:t>
      </w:r>
    </w:p>
  </w:footnote>
  <w:footnote w:id="36">
    <w:p w:rsidR="00D04DF6" w:rsidRPr="00907ACD" w:rsidRDefault="00D04DF6">
      <w:pPr>
        <w:pStyle w:val="Fotnotstext"/>
        <w:rPr>
          <w:lang w:val="en-US"/>
        </w:rPr>
      </w:pPr>
      <w:r>
        <w:rPr>
          <w:rStyle w:val="Fotnotsreferens"/>
        </w:rPr>
        <w:footnoteRef/>
      </w:r>
      <w:r>
        <w:t xml:space="preserve"> </w:t>
      </w:r>
      <w:r>
        <w:rPr>
          <w:lang w:val="en-US"/>
        </w:rPr>
        <w:t>Ibid.</w:t>
      </w:r>
    </w:p>
  </w:footnote>
  <w:footnote w:id="37">
    <w:p w:rsidR="00D04DF6" w:rsidRPr="00125225" w:rsidRDefault="00D04DF6">
      <w:pPr>
        <w:pStyle w:val="Fotnotstext"/>
        <w:rPr>
          <w:lang w:val="en-US"/>
        </w:rPr>
      </w:pPr>
      <w:r>
        <w:rPr>
          <w:rStyle w:val="Fotnotsreferens"/>
        </w:rPr>
        <w:footnoteRef/>
      </w:r>
      <w:r>
        <w:t xml:space="preserve"> </w:t>
      </w:r>
      <w:r>
        <w:rPr>
          <w:lang w:val="en-US"/>
        </w:rPr>
        <w:t xml:space="preserve">The Guardian, October </w:t>
      </w:r>
      <w:r w:rsidR="00965948">
        <w:rPr>
          <w:lang w:val="en-US"/>
        </w:rPr>
        <w:t xml:space="preserve">17, 2014 </w:t>
      </w:r>
      <w:r w:rsidRPr="00125225">
        <w:t xml:space="preserve"> </w:t>
      </w:r>
      <w:r w:rsidR="00965948">
        <w:t>[</w:t>
      </w:r>
      <w:hyperlink r:id="rId30" w:history="1">
        <w:r w:rsidR="00965948">
          <w:rPr>
            <w:rStyle w:val="Hyperlnk"/>
            <w:lang w:val="en-US"/>
          </w:rPr>
          <w:t>Link</w:t>
        </w:r>
      </w:hyperlink>
      <w:r w:rsidR="00965948">
        <w:rPr>
          <w:lang w:val="en-US"/>
        </w:rPr>
        <w:t>]</w:t>
      </w:r>
    </w:p>
  </w:footnote>
  <w:footnote w:id="38">
    <w:p w:rsidR="00D04DF6" w:rsidRPr="00125225" w:rsidRDefault="00D04DF6">
      <w:pPr>
        <w:pStyle w:val="Fotnotstext"/>
        <w:rPr>
          <w:lang w:val="en-US"/>
        </w:rPr>
      </w:pPr>
      <w:r>
        <w:rPr>
          <w:rStyle w:val="Fotnotsreferens"/>
        </w:rPr>
        <w:footnoteRef/>
      </w:r>
      <w:r>
        <w:t xml:space="preserve"> </w:t>
      </w:r>
      <w:r>
        <w:rPr>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F6" w:rsidRDefault="00D04DF6">
    <w:pPr>
      <w:pStyle w:val="Sidhuvud"/>
    </w:pPr>
    <w:r>
      <w:rPr>
        <w:rFonts w:ascii="Cambria" w:hAnsi="Cambria" w:cs="Cambria"/>
        <w:b/>
        <w:bCs/>
        <w:sz w:val="30"/>
        <w:szCs w:val="30"/>
      </w:rPr>
      <w:t>Policy Briefing</w:t>
    </w:r>
    <w:r w:rsidR="00C1578F">
      <w:rPr>
        <w:noProof/>
        <w:lang w:eastAsia="en-GB" w:bidi="ar-SA"/>
      </w:rPr>
      <w:drawing>
        <wp:anchor distT="0" distB="0" distL="0" distR="0" simplePos="0" relativeHeight="251662336" behindDoc="0" locked="0" layoutInCell="1" allowOverlap="1">
          <wp:simplePos x="0" y="0"/>
          <wp:positionH relativeFrom="column">
            <wp:posOffset>4682490</wp:posOffset>
          </wp:positionH>
          <wp:positionV relativeFrom="paragraph">
            <wp:posOffset>-33655</wp:posOffset>
          </wp:positionV>
          <wp:extent cx="1436370" cy="871220"/>
          <wp:effectExtent l="0" t="0" r="0" b="508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71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04DF6" w:rsidRDefault="00C1578F">
    <w:pPr>
      <w:pStyle w:val="Sidhuvud"/>
      <w:rPr>
        <w:rFonts w:ascii="Cambria" w:hAnsi="Cambria" w:cs="Cambria"/>
        <w:b/>
        <w:bCs/>
        <w:sz w:val="20"/>
        <w:szCs w:val="20"/>
      </w:rPr>
    </w:pPr>
    <w:r>
      <w:rPr>
        <w:noProof/>
        <w:lang w:eastAsia="en-GB" w:bidi="ar-SA"/>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76200</wp:posOffset>
              </wp:positionV>
              <wp:extent cx="3068320" cy="635"/>
              <wp:effectExtent l="10795" t="9525" r="6985"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320" cy="635"/>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1.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" strokecolor="gray" strokeweight=".26mm"/>
          </w:pict>
        </mc:Fallback>
      </mc:AlternateContent>
    </w:r>
  </w:p>
  <w:p w:rsidR="00D04DF6" w:rsidRDefault="00C1578F">
    <w:pPr>
      <w:pStyle w:val="Sidhuvud"/>
      <w:rPr>
        <w:rFonts w:ascii="Cambria" w:hAnsi="Cambria" w:cs="Cambria"/>
        <w:b/>
        <w:bCs/>
        <w:sz w:val="8"/>
        <w:szCs w:val="8"/>
      </w:rPr>
    </w:pPr>
    <w:r>
      <w:rPr>
        <w:rFonts w:ascii="Cambria" w:hAnsi="Cambria" w:cs="Cambria"/>
        <w:b/>
        <w:bCs/>
        <w:sz w:val="22"/>
        <w:szCs w:val="22"/>
      </w:rPr>
      <w:t>Issue 12 -No. 4</w:t>
    </w:r>
  </w:p>
  <w:p w:rsidR="00D04DF6" w:rsidRDefault="00D04DF6">
    <w:pPr>
      <w:pStyle w:val="Sidhuvud"/>
      <w:rPr>
        <w:rFonts w:ascii="Cambria" w:hAnsi="Cambria" w:cs="Cambria"/>
        <w:b/>
        <w:bCs/>
        <w:sz w:val="8"/>
        <w:szCs w:val="8"/>
      </w:rPr>
    </w:pPr>
  </w:p>
  <w:p w:rsidR="00D04DF6" w:rsidRDefault="00C1578F">
    <w:pPr>
      <w:pStyle w:val="Sidhuvud"/>
    </w:pPr>
    <w:r>
      <w:rPr>
        <w:rFonts w:ascii="Cambria" w:hAnsi="Cambria" w:cs="Cambria"/>
        <w:i/>
        <w:iCs/>
        <w:sz w:val="22"/>
        <w:szCs w:val="22"/>
      </w:rPr>
      <w:t>December</w:t>
    </w:r>
    <w:r w:rsidR="00D04DF6">
      <w:rPr>
        <w:rFonts w:ascii="Cambria" w:hAnsi="Cambria" w:cs="Cambria"/>
        <w:i/>
        <w:iCs/>
        <w:sz w:val="22"/>
        <w:szCs w:val="22"/>
      </w:rPr>
      <w:t xml:space="preserve"> 2014</w:t>
    </w:r>
  </w:p>
  <w:p w:rsidR="00D04DF6" w:rsidRDefault="00C1578F">
    <w:pPr>
      <w:pStyle w:val="Sidhuvud"/>
      <w:rPr>
        <w:sz w:val="10"/>
        <w:szCs w:val="10"/>
      </w:rPr>
    </w:pPr>
    <w:r>
      <w:rPr>
        <w:noProof/>
        <w:lang w:eastAsia="en-GB" w:bidi="ar-SA"/>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76200</wp:posOffset>
              </wp:positionV>
              <wp:extent cx="3055620" cy="635"/>
              <wp:effectExtent l="10795" t="9525" r="1016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5620" cy="635"/>
                      </a:xfrm>
                      <a:prstGeom prst="line">
                        <a:avLst/>
                      </a:prstGeom>
                      <a:noFill/>
                      <a:ln w="936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pt" to="240.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" strokecolor="gray" strokeweight=".26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F7C"/>
    <w:multiLevelType w:val="hybridMultilevel"/>
    <w:tmpl w:val="10BAF0E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4BF40B3"/>
    <w:multiLevelType w:val="hybridMultilevel"/>
    <w:tmpl w:val="AED6C8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C1D67B6"/>
    <w:multiLevelType w:val="hybridMultilevel"/>
    <w:tmpl w:val="DC08BC0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C867BC4"/>
    <w:multiLevelType w:val="hybridMultilevel"/>
    <w:tmpl w:val="C9FED47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1D05C02"/>
    <w:multiLevelType w:val="hybridMultilevel"/>
    <w:tmpl w:val="268E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B7324E"/>
    <w:multiLevelType w:val="hybridMultilevel"/>
    <w:tmpl w:val="2932E04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31850800"/>
    <w:multiLevelType w:val="hybridMultilevel"/>
    <w:tmpl w:val="761C8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D0097"/>
    <w:multiLevelType w:val="hybridMultilevel"/>
    <w:tmpl w:val="9D3451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367862E6"/>
    <w:multiLevelType w:val="hybridMultilevel"/>
    <w:tmpl w:val="EB1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45298"/>
    <w:multiLevelType w:val="hybridMultilevel"/>
    <w:tmpl w:val="13949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3C40E0"/>
    <w:multiLevelType w:val="hybridMultilevel"/>
    <w:tmpl w:val="0AB2AC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7B01374"/>
    <w:multiLevelType w:val="hybridMultilevel"/>
    <w:tmpl w:val="06089F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89E45A9"/>
    <w:multiLevelType w:val="hybridMultilevel"/>
    <w:tmpl w:val="72FC9F82"/>
    <w:lvl w:ilvl="0" w:tplc="EDE062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5B577B"/>
    <w:multiLevelType w:val="hybridMultilevel"/>
    <w:tmpl w:val="B7A4B4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0954F2E"/>
    <w:multiLevelType w:val="hybridMultilevel"/>
    <w:tmpl w:val="A26EF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43B4F36"/>
    <w:multiLevelType w:val="hybridMultilevel"/>
    <w:tmpl w:val="03704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9883411"/>
    <w:multiLevelType w:val="hybridMultilevel"/>
    <w:tmpl w:val="7E364B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11"/>
  </w:num>
  <w:num w:numId="4">
    <w:abstractNumId w:val="4"/>
  </w:num>
  <w:num w:numId="5">
    <w:abstractNumId w:val="10"/>
  </w:num>
  <w:num w:numId="6">
    <w:abstractNumId w:val="8"/>
  </w:num>
  <w:num w:numId="7">
    <w:abstractNumId w:val="13"/>
  </w:num>
  <w:num w:numId="8">
    <w:abstractNumId w:val="16"/>
  </w:num>
  <w:num w:numId="9">
    <w:abstractNumId w:val="14"/>
  </w:num>
  <w:num w:numId="10">
    <w:abstractNumId w:val="5"/>
  </w:num>
  <w:num w:numId="11">
    <w:abstractNumId w:val="2"/>
  </w:num>
  <w:num w:numId="12">
    <w:abstractNumId w:val="15"/>
  </w:num>
  <w:num w:numId="13">
    <w:abstractNumId w:val="9"/>
  </w:num>
  <w:num w:numId="14">
    <w:abstractNumId w:val="7"/>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12"/>
    <w:rsid w:val="00011508"/>
    <w:rsid w:val="00052205"/>
    <w:rsid w:val="00060DA5"/>
    <w:rsid w:val="00075603"/>
    <w:rsid w:val="000E3D2F"/>
    <w:rsid w:val="00125225"/>
    <w:rsid w:val="00150AFB"/>
    <w:rsid w:val="0015561D"/>
    <w:rsid w:val="00156346"/>
    <w:rsid w:val="0015711C"/>
    <w:rsid w:val="001702DE"/>
    <w:rsid w:val="00193F94"/>
    <w:rsid w:val="00194AE4"/>
    <w:rsid w:val="001C0994"/>
    <w:rsid w:val="001C6769"/>
    <w:rsid w:val="00211F12"/>
    <w:rsid w:val="00216FD2"/>
    <w:rsid w:val="00230324"/>
    <w:rsid w:val="002A5BD1"/>
    <w:rsid w:val="002B7803"/>
    <w:rsid w:val="002F168D"/>
    <w:rsid w:val="00314176"/>
    <w:rsid w:val="00315026"/>
    <w:rsid w:val="00347573"/>
    <w:rsid w:val="00370893"/>
    <w:rsid w:val="00372DDD"/>
    <w:rsid w:val="003A1375"/>
    <w:rsid w:val="003D5BFF"/>
    <w:rsid w:val="003E5CDD"/>
    <w:rsid w:val="003F3058"/>
    <w:rsid w:val="0044516F"/>
    <w:rsid w:val="004802CC"/>
    <w:rsid w:val="004A4255"/>
    <w:rsid w:val="004B4D8B"/>
    <w:rsid w:val="004C7167"/>
    <w:rsid w:val="004D4D91"/>
    <w:rsid w:val="004D5517"/>
    <w:rsid w:val="00502ED1"/>
    <w:rsid w:val="00534ABD"/>
    <w:rsid w:val="005463B1"/>
    <w:rsid w:val="005511A1"/>
    <w:rsid w:val="00557C09"/>
    <w:rsid w:val="005628B2"/>
    <w:rsid w:val="005C4122"/>
    <w:rsid w:val="005D6FA0"/>
    <w:rsid w:val="00603A9C"/>
    <w:rsid w:val="00680A4D"/>
    <w:rsid w:val="00686B77"/>
    <w:rsid w:val="006A064D"/>
    <w:rsid w:val="006C31A5"/>
    <w:rsid w:val="006F5E1D"/>
    <w:rsid w:val="006F6BD1"/>
    <w:rsid w:val="00701D32"/>
    <w:rsid w:val="00703B58"/>
    <w:rsid w:val="00717CCB"/>
    <w:rsid w:val="00722B35"/>
    <w:rsid w:val="00743704"/>
    <w:rsid w:val="00753806"/>
    <w:rsid w:val="0075626F"/>
    <w:rsid w:val="007702CC"/>
    <w:rsid w:val="007A08EC"/>
    <w:rsid w:val="007A5C4C"/>
    <w:rsid w:val="007D659E"/>
    <w:rsid w:val="00842770"/>
    <w:rsid w:val="00875234"/>
    <w:rsid w:val="00887146"/>
    <w:rsid w:val="008C1EE4"/>
    <w:rsid w:val="008C2D0D"/>
    <w:rsid w:val="008D5FA0"/>
    <w:rsid w:val="008E6732"/>
    <w:rsid w:val="008F0294"/>
    <w:rsid w:val="00907ACD"/>
    <w:rsid w:val="009341AA"/>
    <w:rsid w:val="00965948"/>
    <w:rsid w:val="00987BF0"/>
    <w:rsid w:val="009C709A"/>
    <w:rsid w:val="009E5A08"/>
    <w:rsid w:val="00A56271"/>
    <w:rsid w:val="00A86B09"/>
    <w:rsid w:val="00A91657"/>
    <w:rsid w:val="00AA468A"/>
    <w:rsid w:val="00AC774B"/>
    <w:rsid w:val="00AE3407"/>
    <w:rsid w:val="00B11B95"/>
    <w:rsid w:val="00B200EE"/>
    <w:rsid w:val="00B24C12"/>
    <w:rsid w:val="00B42B5F"/>
    <w:rsid w:val="00B76954"/>
    <w:rsid w:val="00B90EE4"/>
    <w:rsid w:val="00C1578F"/>
    <w:rsid w:val="00C27606"/>
    <w:rsid w:val="00C37B3E"/>
    <w:rsid w:val="00C84FA5"/>
    <w:rsid w:val="00CB3C31"/>
    <w:rsid w:val="00CD4704"/>
    <w:rsid w:val="00D043A5"/>
    <w:rsid w:val="00D04DF6"/>
    <w:rsid w:val="00D15138"/>
    <w:rsid w:val="00D225AC"/>
    <w:rsid w:val="00D87BB5"/>
    <w:rsid w:val="00DA5E3C"/>
    <w:rsid w:val="00E16A73"/>
    <w:rsid w:val="00E5779C"/>
    <w:rsid w:val="00EA3601"/>
    <w:rsid w:val="00EB57B4"/>
    <w:rsid w:val="00EB780E"/>
    <w:rsid w:val="00EC3031"/>
    <w:rsid w:val="00F1431A"/>
    <w:rsid w:val="00F23594"/>
    <w:rsid w:val="00F374A0"/>
    <w:rsid w:val="00F44BBE"/>
    <w:rsid w:val="00F97214"/>
    <w:rsid w:val="00FB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1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11F12"/>
    <w:rPr>
      <w:color w:val="000080"/>
      <w:u w:val="single"/>
    </w:rPr>
  </w:style>
  <w:style w:type="character" w:styleId="Fotnotsreferens">
    <w:name w:val="footnote reference"/>
    <w:rsid w:val="00211F12"/>
    <w:rPr>
      <w:vertAlign w:val="superscript"/>
    </w:rPr>
  </w:style>
  <w:style w:type="paragraph" w:styleId="Sidhuvud">
    <w:name w:val="header"/>
    <w:basedOn w:val="Normal"/>
    <w:link w:val="SidhuvudChar"/>
    <w:rsid w:val="00211F12"/>
    <w:pPr>
      <w:suppressLineNumbers/>
      <w:tabs>
        <w:tab w:val="center" w:pos="4819"/>
        <w:tab w:val="right" w:pos="9638"/>
      </w:tabs>
    </w:pPr>
  </w:style>
  <w:style w:type="character" w:customStyle="1" w:styleId="SidhuvudChar">
    <w:name w:val="Sidhuvud Char"/>
    <w:basedOn w:val="Standardstycketeckensnitt"/>
    <w:link w:val="Sidhuvud"/>
    <w:rsid w:val="00211F12"/>
    <w:rPr>
      <w:rFonts w:ascii="Times New Roman" w:eastAsia="SimSun" w:hAnsi="Times New Roman" w:cs="Mangal"/>
      <w:kern w:val="1"/>
      <w:sz w:val="24"/>
      <w:szCs w:val="24"/>
      <w:lang w:val="en-GB" w:eastAsia="hi-IN" w:bidi="hi-IN"/>
    </w:rPr>
  </w:style>
  <w:style w:type="paragraph" w:customStyle="1" w:styleId="1">
    <w:name w:val="Обычный (веб)1"/>
    <w:basedOn w:val="Normal"/>
    <w:rsid w:val="00211F12"/>
    <w:pPr>
      <w:spacing w:before="28" w:after="28" w:line="100" w:lineRule="atLeast"/>
    </w:pPr>
    <w:rPr>
      <w:rFonts w:eastAsia="Times New Roman" w:cs="Times New Roman"/>
    </w:rPr>
  </w:style>
  <w:style w:type="paragraph" w:styleId="Fotnotstext">
    <w:name w:val="footnote text"/>
    <w:basedOn w:val="Normal"/>
    <w:link w:val="FotnotstextChar"/>
    <w:rsid w:val="00211F12"/>
    <w:pPr>
      <w:suppressLineNumbers/>
      <w:ind w:left="283" w:hanging="283"/>
    </w:pPr>
    <w:rPr>
      <w:sz w:val="20"/>
      <w:szCs w:val="20"/>
    </w:rPr>
  </w:style>
  <w:style w:type="character" w:customStyle="1" w:styleId="FotnotstextChar">
    <w:name w:val="Fotnotstext Char"/>
    <w:basedOn w:val="Standardstycketeckensnitt"/>
    <w:link w:val="Fotnotstext"/>
    <w:rsid w:val="00211F12"/>
    <w:rPr>
      <w:rFonts w:ascii="Times New Roman" w:eastAsia="SimSun" w:hAnsi="Times New Roman" w:cs="Mangal"/>
      <w:kern w:val="1"/>
      <w:sz w:val="20"/>
      <w:szCs w:val="20"/>
      <w:lang w:val="en-GB" w:eastAsia="hi-IN" w:bidi="hi-IN"/>
    </w:rPr>
  </w:style>
  <w:style w:type="paragraph" w:styleId="Liststycke">
    <w:name w:val="List Paragraph"/>
    <w:basedOn w:val="Normal"/>
    <w:uiPriority w:val="34"/>
    <w:qFormat/>
    <w:rsid w:val="007D659E"/>
    <w:pPr>
      <w:ind w:left="720"/>
      <w:contextualSpacing/>
    </w:pPr>
    <w:rPr>
      <w:szCs w:val="21"/>
    </w:rPr>
  </w:style>
  <w:style w:type="character" w:styleId="AnvndHyperlnk">
    <w:name w:val="FollowedHyperlink"/>
    <w:basedOn w:val="Standardstycketeckensnitt"/>
    <w:uiPriority w:val="99"/>
    <w:semiHidden/>
    <w:unhideWhenUsed/>
    <w:rsid w:val="0075626F"/>
    <w:rPr>
      <w:color w:val="800080" w:themeColor="followedHyperlink"/>
      <w:u w:val="single"/>
    </w:rPr>
  </w:style>
  <w:style w:type="paragraph" w:customStyle="1" w:styleId="NormalWeb">
    <w:name w:val="Normal (Web)"/>
    <w:basedOn w:val="Normal"/>
    <w:rsid w:val="00C1578F"/>
    <w:pPr>
      <w:spacing w:before="28" w:after="28" w:line="100" w:lineRule="atLeas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1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11F12"/>
    <w:rPr>
      <w:color w:val="000080"/>
      <w:u w:val="single"/>
    </w:rPr>
  </w:style>
  <w:style w:type="character" w:styleId="Fotnotsreferens">
    <w:name w:val="footnote reference"/>
    <w:rsid w:val="00211F12"/>
    <w:rPr>
      <w:vertAlign w:val="superscript"/>
    </w:rPr>
  </w:style>
  <w:style w:type="paragraph" w:styleId="Sidhuvud">
    <w:name w:val="header"/>
    <w:basedOn w:val="Normal"/>
    <w:link w:val="SidhuvudChar"/>
    <w:rsid w:val="00211F12"/>
    <w:pPr>
      <w:suppressLineNumbers/>
      <w:tabs>
        <w:tab w:val="center" w:pos="4819"/>
        <w:tab w:val="right" w:pos="9638"/>
      </w:tabs>
    </w:pPr>
  </w:style>
  <w:style w:type="character" w:customStyle="1" w:styleId="SidhuvudChar">
    <w:name w:val="Sidhuvud Char"/>
    <w:basedOn w:val="Standardstycketeckensnitt"/>
    <w:link w:val="Sidhuvud"/>
    <w:rsid w:val="00211F12"/>
    <w:rPr>
      <w:rFonts w:ascii="Times New Roman" w:eastAsia="SimSun" w:hAnsi="Times New Roman" w:cs="Mangal"/>
      <w:kern w:val="1"/>
      <w:sz w:val="24"/>
      <w:szCs w:val="24"/>
      <w:lang w:val="en-GB" w:eastAsia="hi-IN" w:bidi="hi-IN"/>
    </w:rPr>
  </w:style>
  <w:style w:type="paragraph" w:customStyle="1" w:styleId="1">
    <w:name w:val="Обычный (веб)1"/>
    <w:basedOn w:val="Normal"/>
    <w:rsid w:val="00211F12"/>
    <w:pPr>
      <w:spacing w:before="28" w:after="28" w:line="100" w:lineRule="atLeast"/>
    </w:pPr>
    <w:rPr>
      <w:rFonts w:eastAsia="Times New Roman" w:cs="Times New Roman"/>
    </w:rPr>
  </w:style>
  <w:style w:type="paragraph" w:styleId="Fotnotstext">
    <w:name w:val="footnote text"/>
    <w:basedOn w:val="Normal"/>
    <w:link w:val="FotnotstextChar"/>
    <w:rsid w:val="00211F12"/>
    <w:pPr>
      <w:suppressLineNumbers/>
      <w:ind w:left="283" w:hanging="283"/>
    </w:pPr>
    <w:rPr>
      <w:sz w:val="20"/>
      <w:szCs w:val="20"/>
    </w:rPr>
  </w:style>
  <w:style w:type="character" w:customStyle="1" w:styleId="FotnotstextChar">
    <w:name w:val="Fotnotstext Char"/>
    <w:basedOn w:val="Standardstycketeckensnitt"/>
    <w:link w:val="Fotnotstext"/>
    <w:rsid w:val="00211F12"/>
    <w:rPr>
      <w:rFonts w:ascii="Times New Roman" w:eastAsia="SimSun" w:hAnsi="Times New Roman" w:cs="Mangal"/>
      <w:kern w:val="1"/>
      <w:sz w:val="20"/>
      <w:szCs w:val="20"/>
      <w:lang w:val="en-GB" w:eastAsia="hi-IN" w:bidi="hi-IN"/>
    </w:rPr>
  </w:style>
  <w:style w:type="paragraph" w:styleId="Liststycke">
    <w:name w:val="List Paragraph"/>
    <w:basedOn w:val="Normal"/>
    <w:uiPriority w:val="34"/>
    <w:qFormat/>
    <w:rsid w:val="007D659E"/>
    <w:pPr>
      <w:ind w:left="720"/>
      <w:contextualSpacing/>
    </w:pPr>
    <w:rPr>
      <w:szCs w:val="21"/>
    </w:rPr>
  </w:style>
  <w:style w:type="character" w:styleId="AnvndHyperlnk">
    <w:name w:val="FollowedHyperlink"/>
    <w:basedOn w:val="Standardstycketeckensnitt"/>
    <w:uiPriority w:val="99"/>
    <w:semiHidden/>
    <w:unhideWhenUsed/>
    <w:rsid w:val="0075626F"/>
    <w:rPr>
      <w:color w:val="800080" w:themeColor="followedHyperlink"/>
      <w:u w:val="single"/>
    </w:rPr>
  </w:style>
  <w:style w:type="paragraph" w:customStyle="1" w:styleId="NormalWeb">
    <w:name w:val="Normal (Web)"/>
    <w:basedOn w:val="Normal"/>
    <w:rsid w:val="00C1578F"/>
    <w:pPr>
      <w:spacing w:before="28" w:after="28" w:line="100" w:lineRule="atLeas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770">
      <w:bodyDiv w:val="1"/>
      <w:marLeft w:val="0"/>
      <w:marRight w:val="0"/>
      <w:marTop w:val="0"/>
      <w:marBottom w:val="0"/>
      <w:divBdr>
        <w:top w:val="none" w:sz="0" w:space="0" w:color="auto"/>
        <w:left w:val="none" w:sz="0" w:space="0" w:color="auto"/>
        <w:bottom w:val="none" w:sz="0" w:space="0" w:color="auto"/>
        <w:right w:val="none" w:sz="0" w:space="0" w:color="auto"/>
      </w:divBdr>
    </w:div>
    <w:div w:id="803043379">
      <w:bodyDiv w:val="1"/>
      <w:marLeft w:val="0"/>
      <w:marRight w:val="0"/>
      <w:marTop w:val="0"/>
      <w:marBottom w:val="0"/>
      <w:divBdr>
        <w:top w:val="none" w:sz="0" w:space="0" w:color="auto"/>
        <w:left w:val="none" w:sz="0" w:space="0" w:color="auto"/>
        <w:bottom w:val="none" w:sz="0" w:space="0" w:color="auto"/>
        <w:right w:val="none" w:sz="0" w:space="0" w:color="auto"/>
      </w:divBdr>
    </w:div>
    <w:div w:id="844050591">
      <w:bodyDiv w:val="1"/>
      <w:marLeft w:val="0"/>
      <w:marRight w:val="0"/>
      <w:marTop w:val="0"/>
      <w:marBottom w:val="0"/>
      <w:divBdr>
        <w:top w:val="none" w:sz="0" w:space="0" w:color="auto"/>
        <w:left w:val="none" w:sz="0" w:space="0" w:color="auto"/>
        <w:bottom w:val="none" w:sz="0" w:space="0" w:color="auto"/>
        <w:right w:val="none" w:sz="0" w:space="0" w:color="auto"/>
      </w:divBdr>
    </w:div>
    <w:div w:id="1039089893">
      <w:bodyDiv w:val="1"/>
      <w:marLeft w:val="0"/>
      <w:marRight w:val="0"/>
      <w:marTop w:val="0"/>
      <w:marBottom w:val="0"/>
      <w:divBdr>
        <w:top w:val="none" w:sz="0" w:space="0" w:color="auto"/>
        <w:left w:val="none" w:sz="0" w:space="0" w:color="auto"/>
        <w:bottom w:val="none" w:sz="0" w:space="0" w:color="auto"/>
        <w:right w:val="none" w:sz="0" w:space="0" w:color="auto"/>
      </w:divBdr>
    </w:div>
    <w:div w:id="1231884233">
      <w:bodyDiv w:val="1"/>
      <w:marLeft w:val="0"/>
      <w:marRight w:val="0"/>
      <w:marTop w:val="0"/>
      <w:marBottom w:val="0"/>
      <w:divBdr>
        <w:top w:val="none" w:sz="0" w:space="0" w:color="auto"/>
        <w:left w:val="none" w:sz="0" w:space="0" w:color="auto"/>
        <w:bottom w:val="none" w:sz="0" w:space="0" w:color="auto"/>
        <w:right w:val="none" w:sz="0" w:space="0" w:color="auto"/>
      </w:divBdr>
    </w:div>
    <w:div w:id="1361013045">
      <w:bodyDiv w:val="1"/>
      <w:marLeft w:val="0"/>
      <w:marRight w:val="0"/>
      <w:marTop w:val="0"/>
      <w:marBottom w:val="0"/>
      <w:divBdr>
        <w:top w:val="none" w:sz="0" w:space="0" w:color="auto"/>
        <w:left w:val="none" w:sz="0" w:space="0" w:color="auto"/>
        <w:bottom w:val="none" w:sz="0" w:space="0" w:color="auto"/>
        <w:right w:val="none" w:sz="0" w:space="0" w:color="auto"/>
      </w:divBdr>
    </w:div>
    <w:div w:id="1917401364">
      <w:bodyDiv w:val="1"/>
      <w:marLeft w:val="0"/>
      <w:marRight w:val="0"/>
      <w:marTop w:val="0"/>
      <w:marBottom w:val="0"/>
      <w:divBdr>
        <w:top w:val="none" w:sz="0" w:space="0" w:color="auto"/>
        <w:left w:val="none" w:sz="0" w:space="0" w:color="auto"/>
        <w:bottom w:val="none" w:sz="0" w:space="0" w:color="auto"/>
        <w:right w:val="none" w:sz="0" w:space="0" w:color="auto"/>
      </w:divBdr>
    </w:div>
    <w:div w:id="21326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elizaveta.rekhtman@hscentr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moscowtimes.com/news/article/the-faces-behind-ukraine-s-rebel-election-observer-mission/510773.html" TargetMode="External"/><Relationship Id="rId13" Type="http://schemas.openxmlformats.org/officeDocument/2006/relationships/hyperlink" Target="http://eurasianintelligence.org/news.php?new=195&amp;num" TargetMode="External"/><Relationship Id="rId18" Type="http://schemas.openxmlformats.org/officeDocument/2006/relationships/hyperlink" Target="http://www.euronews.com/2014/12/01/le-pen-i-admire-cool-head-putin-s-resistance-to-west-s-new-cold-war" TargetMode="External"/><Relationship Id="rId26" Type="http://schemas.openxmlformats.org/officeDocument/2006/relationships/hyperlink" Target="http://www.foreignaffairs.com/articles/141067/mitchell-a-orenstein/putins-western-allies" TargetMode="External"/><Relationship Id="rId3" Type="http://schemas.openxmlformats.org/officeDocument/2006/relationships/hyperlink" Target="http://anton-shekhovtsov.blogspot.com/2014/03/pro-russian-extremists-observe.html" TargetMode="External"/><Relationship Id="rId21" Type="http://schemas.openxmlformats.org/officeDocument/2006/relationships/hyperlink" Target="http://www.jobbik.com/voice_russia_-_exclusive_interview_g%C3%A1bor_vona" TargetMode="External"/><Relationship Id="rId7" Type="http://schemas.openxmlformats.org/officeDocument/2006/relationships/hyperlink" Target="https://www.opendemocracy.net/od-russia/anton-shekhovtsov/kremlin%E2%80%99s-marriage-of-convenience-with-european-far-right" TargetMode="External"/><Relationship Id="rId12" Type="http://schemas.openxmlformats.org/officeDocument/2006/relationships/hyperlink" Target="http://www.riskandforecast.com/useruploads/files/pc_flash_report_russian_connection.pdf" TargetMode="External"/><Relationship Id="rId17" Type="http://schemas.openxmlformats.org/officeDocument/2006/relationships/hyperlink" Target="http://www.reuters.com/article/2014/06/01/us-france-lepen-idUSKBN0EC1ES20140601" TargetMode="External"/><Relationship Id="rId25" Type="http://schemas.openxmlformats.org/officeDocument/2006/relationships/hyperlink" Target="https://www.youtube.com/watch?v=xpOpnFzTfVQ" TargetMode="External"/><Relationship Id="rId2" Type="http://schemas.openxmlformats.org/officeDocument/2006/relationships/hyperlink" Target="http://www.foreignaffairs.com/articles/141067/mitchell-a-orenstein/putins-western-allies" TargetMode="External"/><Relationship Id="rId16" Type="http://schemas.openxmlformats.org/officeDocument/2006/relationships/hyperlink" Target="http://www.worldaffairsjournal.org/article/strange-bedfellows-putin-and-europe%E2%80%99s-far-right" TargetMode="External"/><Relationship Id="rId20" Type="http://schemas.openxmlformats.org/officeDocument/2006/relationships/hyperlink" Target="http://www.reuters.com/article/2014/06/01/us-france-lepen-idUSKBN0EC1ES20140601" TargetMode="External"/><Relationship Id="rId29" Type="http://schemas.openxmlformats.org/officeDocument/2006/relationships/hyperlink" Target="http://www.theguardian.com/business/2014/dec/01/russia-blames-eu-as-it-abandons-plans-for-south-stream-gas-pipeline" TargetMode="External"/><Relationship Id="rId1" Type="http://schemas.openxmlformats.org/officeDocument/2006/relationships/hyperlink" Target="http://euobserver.com/foreign/126638" TargetMode="External"/><Relationship Id="rId6" Type="http://schemas.openxmlformats.org/officeDocument/2006/relationships/hyperlink" Target="http://www.jobbik.com/index_gy%C3%B6ngy%C3%B6si_crimea_means_chance_hungarians_well" TargetMode="External"/><Relationship Id="rId11" Type="http://schemas.openxmlformats.org/officeDocument/2006/relationships/hyperlink" Target="http://euromaidanpress.com/2014/09/17/more-pro-russian-far-right-conferences-in-europe" TargetMode="External"/><Relationship Id="rId24" Type="http://schemas.openxmlformats.org/officeDocument/2006/relationships/hyperlink" Target="http://www.thelocal.fr/20131113/le-pen-discusses-european-far-right-alliance-with-wilders" TargetMode="External"/><Relationship Id="rId5" Type="http://schemas.openxmlformats.org/officeDocument/2006/relationships/hyperlink" Target="http://bnr.bg/en/post/100357217/bulgaria-should-recognize-referendum-results-in-crimea-nationalistic-ataka-party-says" TargetMode="External"/><Relationship Id="rId15" Type="http://schemas.openxmlformats.org/officeDocument/2006/relationships/hyperlink" Target="https://www.opendemocracy.net/od-russia/anton-shekhovtsov/kremlin%E2%80%99s-marriage-of-convenience-with-european-far-right" TargetMode="External"/><Relationship Id="rId23" Type="http://schemas.openxmlformats.org/officeDocument/2006/relationships/hyperlink" Target="https://www.opendemocracy.net/od-russia/anton-shekhovtsov/kremlin%E2%80%99s-marriage-of-convenience-with-european-far-right" TargetMode="External"/><Relationship Id="rId28" Type="http://schemas.openxmlformats.org/officeDocument/2006/relationships/hyperlink" Target="https://www.opendemocracy.net/od-russia/anton-shekhovtsov/kremlin%E2%80%99s-marriage-of-convenience-with-european-far-right" TargetMode="External"/><Relationship Id="rId10" Type="http://schemas.openxmlformats.org/officeDocument/2006/relationships/hyperlink" Target="http://www.mid.ru/brp_4.nsf/newsline/64C03E1336C1B4D3C3257D85002792D8" TargetMode="External"/><Relationship Id="rId19" Type="http://schemas.openxmlformats.org/officeDocument/2006/relationships/hyperlink" Target="http://www.worldaffairsjournal.org/article/strange-bedfellows-putin-and-europe%E2%80%99s-far-right" TargetMode="External"/><Relationship Id="rId4" Type="http://schemas.openxmlformats.org/officeDocument/2006/relationships/hyperlink" Target="http://sputniknews.com/voiceofrussia/2014_03_20/Crimea-is-historically-part-of-Russia-referendum-was-legitimate-Marine-Le-Pens-spokesman-4640" TargetMode="External"/><Relationship Id="rId9" Type="http://schemas.openxmlformats.org/officeDocument/2006/relationships/hyperlink" Target="http://anton-shekhovtsov.blogspot.com/2014/11/fake-monitors-observe-fake-elections-in.html" TargetMode="External"/><Relationship Id="rId14" Type="http://schemas.openxmlformats.org/officeDocument/2006/relationships/hyperlink" Target="http://www.riskandforecast.com/useruploads/files/pc_flash_report_russian_connection.pdf" TargetMode="External"/><Relationship Id="rId22" Type="http://schemas.openxmlformats.org/officeDocument/2006/relationships/hyperlink" Target="http://www.worldaffairsjournal.org/article/strange-bedfellows-putin-and-europe%E2%80%99s-far-right" TargetMode="External"/><Relationship Id="rId27" Type="http://schemas.openxmlformats.org/officeDocument/2006/relationships/hyperlink" Target="http://www.foreignaffairs.com/articles/141067/mitchell-a-orenstein/putins-western-allies" TargetMode="External"/><Relationship Id="rId30" Type="http://schemas.openxmlformats.org/officeDocument/2006/relationships/hyperlink" Target="http://www.theguardian.com/world/2014/oct/17/-sp-russia-relations-europe-guardian-brief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035F0-EBDB-4AF9-AFAB-67810A7D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2084</Words>
  <Characters>11882</Characters>
  <Application>Microsoft Office Word</Application>
  <DocSecurity>0</DocSecurity>
  <Lines>99</Lines>
  <Paragraphs>27</Paragraphs>
  <ScaleCrop>false</ScaleCrop>
  <HeadingPairs>
    <vt:vector size="6" baseType="variant">
      <vt:variant>
        <vt:lpstr>Rubrik</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Stina</cp:lastModifiedBy>
  <cp:revision>20</cp:revision>
  <dcterms:created xsi:type="dcterms:W3CDTF">2014-12-16T20:36:00Z</dcterms:created>
  <dcterms:modified xsi:type="dcterms:W3CDTF">2014-12-16T22:10:00Z</dcterms:modified>
</cp:coreProperties>
</file>